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6F418" w14:textId="46B5ABA3" w:rsidR="00314026" w:rsidRDefault="00314026" w:rsidP="00CA451D">
      <w:pPr>
        <w:jc w:val="center"/>
        <w:rPr>
          <w:rFonts w:ascii="Comic Sans MS" w:hAnsi="Comic Sans MS"/>
          <w:b/>
          <w:color w:val="70AD47" w:themeColor="accent6"/>
          <w:sz w:val="72"/>
          <w:u w:val="single"/>
        </w:rPr>
      </w:pPr>
      <w:r>
        <w:rPr>
          <w:noProof/>
        </w:rPr>
        <w:drawing>
          <wp:inline distT="0" distB="0" distL="0" distR="0" wp14:anchorId="364474FD" wp14:editId="21DFDC16">
            <wp:extent cx="8128091" cy="971550"/>
            <wp:effectExtent l="0" t="0" r="6350" b="0"/>
            <wp:docPr id="1711477508"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ver Hill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0621" cy="971852"/>
                    </a:xfrm>
                    <a:prstGeom prst="rect">
                      <a:avLst/>
                    </a:prstGeom>
                    <a:noFill/>
                    <a:ln>
                      <a:noFill/>
                    </a:ln>
                  </pic:spPr>
                </pic:pic>
              </a:graphicData>
            </a:graphic>
          </wp:inline>
        </w:drawing>
      </w:r>
    </w:p>
    <w:p w14:paraId="313D65E1" w14:textId="77777777" w:rsidR="00CA451D" w:rsidRPr="00314026" w:rsidRDefault="00CA451D" w:rsidP="00CA451D">
      <w:pPr>
        <w:jc w:val="center"/>
        <w:rPr>
          <w:rFonts w:ascii="Comic Sans MS" w:hAnsi="Comic Sans MS"/>
          <w:color w:val="70AD47" w:themeColor="accent6"/>
          <w:sz w:val="72"/>
          <w:u w:val="single"/>
        </w:rPr>
      </w:pPr>
      <w:r w:rsidRPr="00314026">
        <w:rPr>
          <w:rFonts w:ascii="Comic Sans MS" w:hAnsi="Comic Sans MS"/>
          <w:color w:val="70AD47" w:themeColor="accent6"/>
          <w:sz w:val="72"/>
          <w:u w:val="single"/>
        </w:rPr>
        <w:t>Pupil Premium Statement</w:t>
      </w:r>
    </w:p>
    <w:p w14:paraId="1B7A45CD"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szCs w:val="21"/>
          <w:lang w:eastAsia="en-GB"/>
        </w:rPr>
      </w:pPr>
      <w:r w:rsidRPr="00314026">
        <w:rPr>
          <w:rFonts w:ascii="Comic Sans MS" w:eastAsia="Times New Roman" w:hAnsi="Comic Sans MS" w:cstheme="minorHAnsi"/>
          <w:szCs w:val="21"/>
          <w:lang w:eastAsia="en-GB"/>
        </w:rPr>
        <w:t>The Pupil Premium is an annual allocation of additional funding provided to schools to support specific groups of children who are vulnerable to possible underachievement. These include pupils who are entitled to free school meals (or who have been eligible in the past), those looked after by the local authority and children of armed services personnel. The intended effect of this funding is to accelerate progress and raise attainment.</w:t>
      </w:r>
    </w:p>
    <w:p w14:paraId="3CD493E1"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szCs w:val="21"/>
          <w:lang w:eastAsia="en-GB"/>
        </w:rPr>
      </w:pPr>
      <w:r w:rsidRPr="00314026">
        <w:rPr>
          <w:rFonts w:ascii="Comic Sans MS" w:eastAsia="Times New Roman" w:hAnsi="Comic Sans MS" w:cstheme="minorHAnsi"/>
          <w:szCs w:val="21"/>
          <w:lang w:eastAsia="en-GB"/>
        </w:rPr>
        <w:t> </w:t>
      </w:r>
    </w:p>
    <w:p w14:paraId="4239E060"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szCs w:val="21"/>
          <w:lang w:eastAsia="en-GB"/>
        </w:rPr>
      </w:pPr>
      <w:r w:rsidRPr="00314026">
        <w:rPr>
          <w:rFonts w:ascii="Comic Sans MS" w:eastAsia="Times New Roman" w:hAnsi="Comic Sans MS" w:cstheme="minorHAnsi"/>
          <w:szCs w:val="21"/>
          <w:lang w:eastAsia="en-GB"/>
        </w:rPr>
        <w:t>All schools are required to report on the amount of funding received, how this is being used and the impact of any work done.</w:t>
      </w:r>
    </w:p>
    <w:p w14:paraId="4161A136"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szCs w:val="21"/>
          <w:lang w:eastAsia="en-GB"/>
        </w:rPr>
      </w:pPr>
    </w:p>
    <w:p w14:paraId="59726264" w14:textId="71B51D52" w:rsidR="00CA451D" w:rsidRPr="00314026" w:rsidRDefault="00CA451D" w:rsidP="31A802AD">
      <w:pPr>
        <w:shd w:val="clear" w:color="auto" w:fill="FFFFFF" w:themeFill="background1"/>
        <w:spacing w:after="0" w:line="240" w:lineRule="auto"/>
        <w:textAlignment w:val="baseline"/>
        <w:rPr>
          <w:rFonts w:ascii="Comic Sans MS" w:eastAsia="Times New Roman" w:hAnsi="Comic Sans MS"/>
          <w:lang w:eastAsia="en-GB"/>
        </w:rPr>
      </w:pPr>
      <w:r w:rsidRPr="00314026">
        <w:rPr>
          <w:rFonts w:ascii="Comic Sans MS" w:eastAsia="Times New Roman" w:hAnsi="Comic Sans MS"/>
          <w:b/>
          <w:bCs/>
          <w:bdr w:val="none" w:sz="0" w:space="0" w:color="auto" w:frame="1"/>
          <w:lang w:eastAsia="en-GB"/>
        </w:rPr>
        <w:t xml:space="preserve">At Clover Hill, we aim for all pupils to fulfil their potential and, as a result, we make organisational and resource decisions based upon supporting the best progress for all.  It is important to note that, just because a child is within a certain category such as Free School Meals, this does not mean that they are falling behind.  Therefore, we aim to use the funding to best impact those children who require additional support as well as those categorised as </w:t>
      </w:r>
      <w:r w:rsidR="2CD4918A" w:rsidRPr="00314026">
        <w:rPr>
          <w:rFonts w:ascii="Comic Sans MS" w:eastAsia="Times New Roman" w:hAnsi="Comic Sans MS"/>
          <w:b/>
          <w:bCs/>
          <w:bdr w:val="none" w:sz="0" w:space="0" w:color="auto" w:frame="1"/>
          <w:lang w:eastAsia="en-GB"/>
        </w:rPr>
        <w:t>disadvantaged</w:t>
      </w:r>
      <w:r w:rsidRPr="00314026">
        <w:rPr>
          <w:rFonts w:ascii="Comic Sans MS" w:eastAsia="Times New Roman" w:hAnsi="Comic Sans MS"/>
          <w:b/>
          <w:bCs/>
          <w:bdr w:val="none" w:sz="0" w:space="0" w:color="auto" w:frame="1"/>
          <w:lang w:eastAsia="en-GB"/>
        </w:rPr>
        <w:t>.  Supporting the achievement of any child can happen in a wide variety of ways such as:</w:t>
      </w:r>
    </w:p>
    <w:p w14:paraId="14358500"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b/>
          <w:bCs/>
          <w:szCs w:val="21"/>
          <w:bdr w:val="none" w:sz="0" w:space="0" w:color="auto" w:frame="1"/>
          <w:lang w:eastAsia="en-GB"/>
        </w:rPr>
      </w:pPr>
      <w:r w:rsidRPr="00314026">
        <w:rPr>
          <w:rFonts w:ascii="Comic Sans MS" w:eastAsia="Times New Roman" w:hAnsi="Comic Sans MS" w:cstheme="minorHAnsi"/>
          <w:b/>
          <w:bCs/>
          <w:szCs w:val="21"/>
          <w:bdr w:val="none" w:sz="0" w:space="0" w:color="auto" w:frame="1"/>
          <w:lang w:eastAsia="en-GB"/>
        </w:rPr>
        <w:t>• providing specific adult support (including small group and 1:1 intervention)</w:t>
      </w:r>
      <w:r w:rsidRPr="00314026">
        <w:rPr>
          <w:rFonts w:ascii="Comic Sans MS" w:eastAsia="Times New Roman" w:hAnsi="Comic Sans MS" w:cstheme="minorHAnsi"/>
          <w:szCs w:val="21"/>
          <w:lang w:eastAsia="en-GB"/>
        </w:rPr>
        <w:br/>
      </w:r>
      <w:r w:rsidRPr="00314026">
        <w:rPr>
          <w:rFonts w:ascii="Comic Sans MS" w:eastAsia="Times New Roman" w:hAnsi="Comic Sans MS" w:cstheme="minorHAnsi"/>
          <w:b/>
          <w:bCs/>
          <w:szCs w:val="21"/>
          <w:bdr w:val="none" w:sz="0" w:space="0" w:color="auto" w:frame="1"/>
          <w:lang w:eastAsia="en-GB"/>
        </w:rPr>
        <w:t>• purchase of additional educational resources</w:t>
      </w:r>
      <w:r w:rsidRPr="00314026">
        <w:rPr>
          <w:rFonts w:ascii="Comic Sans MS" w:eastAsia="Times New Roman" w:hAnsi="Comic Sans MS" w:cstheme="minorHAnsi"/>
          <w:szCs w:val="21"/>
          <w:lang w:eastAsia="en-GB"/>
        </w:rPr>
        <w:br/>
      </w:r>
      <w:r w:rsidRPr="00314026">
        <w:rPr>
          <w:rFonts w:ascii="Comic Sans MS" w:eastAsia="Times New Roman" w:hAnsi="Comic Sans MS" w:cstheme="minorHAnsi"/>
          <w:b/>
          <w:bCs/>
          <w:szCs w:val="21"/>
          <w:bdr w:val="none" w:sz="0" w:space="0" w:color="auto" w:frame="1"/>
          <w:lang w:eastAsia="en-GB"/>
        </w:rPr>
        <w:t>• supporting pupil emotional wellbeing</w:t>
      </w:r>
      <w:r w:rsidRPr="00314026">
        <w:rPr>
          <w:rFonts w:ascii="Comic Sans MS" w:eastAsia="Times New Roman" w:hAnsi="Comic Sans MS" w:cstheme="minorHAnsi"/>
          <w:szCs w:val="21"/>
          <w:lang w:eastAsia="en-GB"/>
        </w:rPr>
        <w:br/>
      </w:r>
      <w:r w:rsidRPr="00314026">
        <w:rPr>
          <w:rFonts w:ascii="Comic Sans MS" w:eastAsia="Times New Roman" w:hAnsi="Comic Sans MS" w:cstheme="minorHAnsi"/>
          <w:b/>
          <w:bCs/>
          <w:szCs w:val="21"/>
          <w:bdr w:val="none" w:sz="0" w:space="0" w:color="auto" w:frame="1"/>
          <w:lang w:eastAsia="en-GB"/>
        </w:rPr>
        <w:t>• providing learning experiences that engage and enthuse</w:t>
      </w:r>
    </w:p>
    <w:p w14:paraId="643C0F57"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szCs w:val="21"/>
          <w:lang w:eastAsia="en-GB"/>
        </w:rPr>
      </w:pPr>
    </w:p>
    <w:p w14:paraId="6F255B3D"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b/>
          <w:sz w:val="28"/>
          <w:szCs w:val="21"/>
          <w:lang w:eastAsia="en-GB"/>
        </w:rPr>
      </w:pPr>
      <w:r w:rsidRPr="00314026">
        <w:rPr>
          <w:rFonts w:ascii="Comic Sans MS" w:eastAsia="Times New Roman" w:hAnsi="Comic Sans MS" w:cstheme="minorHAnsi"/>
          <w:b/>
          <w:sz w:val="28"/>
          <w:szCs w:val="21"/>
          <w:lang w:eastAsia="en-GB"/>
        </w:rPr>
        <w:t>School Overview</w:t>
      </w:r>
    </w:p>
    <w:tbl>
      <w:tblPr>
        <w:tblStyle w:val="TableGrid"/>
        <w:tblW w:w="9276" w:type="dxa"/>
        <w:tblLook w:val="04A0" w:firstRow="1" w:lastRow="0" w:firstColumn="1" w:lastColumn="0" w:noHBand="0" w:noVBand="1"/>
      </w:tblPr>
      <w:tblGrid>
        <w:gridCol w:w="5949"/>
        <w:gridCol w:w="3327"/>
      </w:tblGrid>
      <w:tr w:rsidR="00CA451D" w:rsidRPr="00314026" w14:paraId="1880C88C" w14:textId="77777777" w:rsidTr="31A802AD">
        <w:trPr>
          <w:trHeight w:val="278"/>
        </w:trPr>
        <w:tc>
          <w:tcPr>
            <w:tcW w:w="5949" w:type="dxa"/>
            <w:shd w:val="clear" w:color="auto" w:fill="92D050"/>
          </w:tcPr>
          <w:p w14:paraId="072A1CD0" w14:textId="77777777" w:rsidR="00CA451D" w:rsidRPr="00314026" w:rsidRDefault="00CA451D" w:rsidP="00CA451D">
            <w:pPr>
              <w:textAlignment w:val="baseline"/>
              <w:rPr>
                <w:rFonts w:ascii="Comic Sans MS" w:eastAsia="Times New Roman" w:hAnsi="Comic Sans MS" w:cstheme="minorHAnsi"/>
                <w:b/>
                <w:color w:val="666666"/>
                <w:sz w:val="24"/>
                <w:szCs w:val="21"/>
                <w:lang w:eastAsia="en-GB"/>
              </w:rPr>
            </w:pPr>
            <w:r w:rsidRPr="00314026">
              <w:rPr>
                <w:rFonts w:ascii="Comic Sans MS" w:eastAsia="Times New Roman" w:hAnsi="Comic Sans MS" w:cstheme="minorHAnsi"/>
                <w:b/>
                <w:sz w:val="24"/>
                <w:szCs w:val="21"/>
                <w:lang w:eastAsia="en-GB"/>
              </w:rPr>
              <w:t>Detail</w:t>
            </w:r>
          </w:p>
        </w:tc>
        <w:tc>
          <w:tcPr>
            <w:tcW w:w="3327" w:type="dxa"/>
            <w:shd w:val="clear" w:color="auto" w:fill="92D050"/>
          </w:tcPr>
          <w:p w14:paraId="75A00F88" w14:textId="77777777" w:rsidR="00CA451D" w:rsidRPr="00314026" w:rsidRDefault="00CA451D" w:rsidP="00CA451D">
            <w:pPr>
              <w:textAlignment w:val="baseline"/>
              <w:rPr>
                <w:rFonts w:ascii="Comic Sans MS" w:eastAsia="Times New Roman" w:hAnsi="Comic Sans MS" w:cstheme="minorHAnsi"/>
                <w:b/>
                <w:color w:val="666666"/>
                <w:sz w:val="24"/>
                <w:szCs w:val="21"/>
                <w:lang w:eastAsia="en-GB"/>
              </w:rPr>
            </w:pPr>
            <w:r w:rsidRPr="00314026">
              <w:rPr>
                <w:rFonts w:ascii="Comic Sans MS" w:eastAsia="Times New Roman" w:hAnsi="Comic Sans MS" w:cstheme="minorHAnsi"/>
                <w:b/>
                <w:sz w:val="24"/>
                <w:szCs w:val="21"/>
                <w:lang w:eastAsia="en-GB"/>
              </w:rPr>
              <w:t>Data</w:t>
            </w:r>
          </w:p>
        </w:tc>
      </w:tr>
      <w:tr w:rsidR="00CA451D" w:rsidRPr="00314026" w14:paraId="4CEDA5C8" w14:textId="77777777" w:rsidTr="31A802AD">
        <w:trPr>
          <w:trHeight w:val="262"/>
        </w:trPr>
        <w:tc>
          <w:tcPr>
            <w:tcW w:w="5949" w:type="dxa"/>
            <w:vAlign w:val="center"/>
          </w:tcPr>
          <w:p w14:paraId="1F9A6B51" w14:textId="77777777" w:rsidR="00CA451D" w:rsidRPr="00314026" w:rsidRDefault="00CA451D" w:rsidP="00CA451D">
            <w:pPr>
              <w:textAlignment w:val="baseline"/>
              <w:rPr>
                <w:rFonts w:ascii="Comic Sans MS" w:eastAsia="Times New Roman" w:hAnsi="Comic Sans MS" w:cstheme="minorHAnsi"/>
                <w:sz w:val="24"/>
                <w:lang w:eastAsia="en-GB"/>
              </w:rPr>
            </w:pPr>
            <w:r w:rsidRPr="00314026">
              <w:rPr>
                <w:rFonts w:ascii="Comic Sans MS" w:eastAsia="Times New Roman" w:hAnsi="Comic Sans MS" w:cstheme="minorHAnsi"/>
                <w:sz w:val="24"/>
                <w:lang w:eastAsia="en-GB"/>
              </w:rPr>
              <w:t>School name</w:t>
            </w:r>
          </w:p>
        </w:tc>
        <w:tc>
          <w:tcPr>
            <w:tcW w:w="3327" w:type="dxa"/>
          </w:tcPr>
          <w:p w14:paraId="0213CEB5" w14:textId="77777777" w:rsidR="00CA451D" w:rsidRPr="00314026" w:rsidRDefault="00CA451D" w:rsidP="00CA451D">
            <w:pPr>
              <w:textAlignment w:val="baseline"/>
              <w:rPr>
                <w:rFonts w:ascii="Comic Sans MS" w:eastAsia="Times New Roman" w:hAnsi="Comic Sans MS" w:cstheme="minorHAnsi"/>
                <w:sz w:val="24"/>
                <w:szCs w:val="21"/>
                <w:lang w:eastAsia="en-GB"/>
              </w:rPr>
            </w:pPr>
            <w:r w:rsidRPr="00314026">
              <w:rPr>
                <w:rFonts w:ascii="Comic Sans MS" w:eastAsia="Times New Roman" w:hAnsi="Comic Sans MS" w:cstheme="minorHAnsi"/>
                <w:sz w:val="24"/>
                <w:szCs w:val="21"/>
                <w:lang w:eastAsia="en-GB"/>
              </w:rPr>
              <w:t>Clover Hill Primary School</w:t>
            </w:r>
          </w:p>
        </w:tc>
      </w:tr>
      <w:tr w:rsidR="00CA451D" w:rsidRPr="00314026" w14:paraId="2E64B0B9" w14:textId="77777777" w:rsidTr="31A802AD">
        <w:trPr>
          <w:trHeight w:val="278"/>
        </w:trPr>
        <w:tc>
          <w:tcPr>
            <w:tcW w:w="5949" w:type="dxa"/>
            <w:vAlign w:val="center"/>
          </w:tcPr>
          <w:p w14:paraId="53FDD40E" w14:textId="77777777" w:rsidR="00CA451D" w:rsidRPr="00314026" w:rsidRDefault="00CA451D" w:rsidP="00CA451D">
            <w:pPr>
              <w:textAlignment w:val="baseline"/>
              <w:rPr>
                <w:rFonts w:ascii="Comic Sans MS" w:eastAsia="Times New Roman" w:hAnsi="Comic Sans MS" w:cstheme="minorHAnsi"/>
                <w:sz w:val="24"/>
                <w:lang w:eastAsia="en-GB"/>
              </w:rPr>
            </w:pPr>
            <w:r w:rsidRPr="00314026">
              <w:rPr>
                <w:rFonts w:ascii="Comic Sans MS" w:eastAsia="Times New Roman" w:hAnsi="Comic Sans MS" w:cstheme="minorHAnsi"/>
                <w:sz w:val="24"/>
                <w:lang w:eastAsia="en-GB"/>
              </w:rPr>
              <w:t>Number of pupils in school</w:t>
            </w:r>
          </w:p>
        </w:tc>
        <w:tc>
          <w:tcPr>
            <w:tcW w:w="3327" w:type="dxa"/>
          </w:tcPr>
          <w:p w14:paraId="4BBD0B3B" w14:textId="4D20F51A" w:rsidR="00CA451D" w:rsidRPr="00314026" w:rsidRDefault="00CA451D" w:rsidP="31A802AD">
            <w:pPr>
              <w:textAlignment w:val="baseline"/>
              <w:rPr>
                <w:rFonts w:ascii="Comic Sans MS" w:eastAsia="Times New Roman" w:hAnsi="Comic Sans MS"/>
                <w:sz w:val="24"/>
                <w:szCs w:val="24"/>
                <w:lang w:eastAsia="en-GB"/>
              </w:rPr>
            </w:pPr>
            <w:r w:rsidRPr="00314026">
              <w:rPr>
                <w:rFonts w:ascii="Comic Sans MS" w:eastAsia="Times New Roman" w:hAnsi="Comic Sans MS"/>
                <w:sz w:val="24"/>
                <w:szCs w:val="24"/>
                <w:lang w:eastAsia="en-GB"/>
              </w:rPr>
              <w:t>2</w:t>
            </w:r>
            <w:r w:rsidR="003D44E1" w:rsidRPr="00314026">
              <w:rPr>
                <w:rFonts w:ascii="Comic Sans MS" w:eastAsia="Times New Roman" w:hAnsi="Comic Sans MS"/>
                <w:sz w:val="24"/>
                <w:szCs w:val="24"/>
                <w:lang w:eastAsia="en-GB"/>
              </w:rPr>
              <w:t>10</w:t>
            </w:r>
            <w:r w:rsidR="004F4397" w:rsidRPr="00314026">
              <w:rPr>
                <w:rFonts w:ascii="Comic Sans MS" w:eastAsia="Times New Roman" w:hAnsi="Comic Sans MS"/>
                <w:sz w:val="24"/>
                <w:szCs w:val="24"/>
                <w:lang w:eastAsia="en-GB"/>
              </w:rPr>
              <w:t xml:space="preserve"> </w:t>
            </w:r>
          </w:p>
        </w:tc>
      </w:tr>
      <w:tr w:rsidR="00CA451D" w:rsidRPr="00314026" w14:paraId="0D573E30" w14:textId="77777777" w:rsidTr="31A802AD">
        <w:trPr>
          <w:trHeight w:val="262"/>
        </w:trPr>
        <w:tc>
          <w:tcPr>
            <w:tcW w:w="5949" w:type="dxa"/>
            <w:vAlign w:val="center"/>
          </w:tcPr>
          <w:p w14:paraId="67DC7E53" w14:textId="77777777" w:rsidR="00CA451D" w:rsidRPr="00314026" w:rsidRDefault="00CA451D" w:rsidP="00CA451D">
            <w:pPr>
              <w:textAlignment w:val="baseline"/>
              <w:rPr>
                <w:rFonts w:ascii="Comic Sans MS" w:eastAsia="Times New Roman" w:hAnsi="Comic Sans MS" w:cstheme="minorHAnsi"/>
                <w:sz w:val="24"/>
                <w:lang w:eastAsia="en-GB"/>
              </w:rPr>
            </w:pPr>
            <w:r w:rsidRPr="00314026">
              <w:rPr>
                <w:rFonts w:ascii="Comic Sans MS" w:hAnsi="Comic Sans MS" w:cstheme="minorHAnsi"/>
                <w:sz w:val="24"/>
              </w:rPr>
              <w:t>Proportion (%) of Pupil Premium eligible pupils</w:t>
            </w:r>
          </w:p>
        </w:tc>
        <w:tc>
          <w:tcPr>
            <w:tcW w:w="3327" w:type="dxa"/>
          </w:tcPr>
          <w:p w14:paraId="10E71D2F" w14:textId="5A9895FC" w:rsidR="00CA451D" w:rsidRPr="00314026" w:rsidRDefault="004F39C1" w:rsidP="31A802AD">
            <w:pPr>
              <w:spacing w:line="259" w:lineRule="auto"/>
              <w:rPr>
                <w:rFonts w:ascii="Comic Sans MS" w:hAnsi="Comic Sans MS"/>
              </w:rPr>
            </w:pPr>
            <w:r w:rsidRPr="00314026">
              <w:rPr>
                <w:rFonts w:ascii="Comic Sans MS" w:eastAsia="Times New Roman" w:hAnsi="Comic Sans MS"/>
                <w:sz w:val="24"/>
                <w:szCs w:val="24"/>
                <w:lang w:eastAsia="en-GB"/>
              </w:rPr>
              <w:t>2</w:t>
            </w:r>
            <w:r w:rsidR="00A23B58" w:rsidRPr="00314026">
              <w:rPr>
                <w:rFonts w:ascii="Comic Sans MS" w:eastAsia="Times New Roman" w:hAnsi="Comic Sans MS"/>
                <w:sz w:val="24"/>
                <w:szCs w:val="24"/>
                <w:lang w:eastAsia="en-GB"/>
              </w:rPr>
              <w:t>3</w:t>
            </w:r>
            <w:r w:rsidR="52E612B0" w:rsidRPr="00314026">
              <w:rPr>
                <w:rFonts w:ascii="Comic Sans MS" w:eastAsia="Times New Roman" w:hAnsi="Comic Sans MS"/>
                <w:sz w:val="24"/>
                <w:szCs w:val="24"/>
                <w:lang w:eastAsia="en-GB"/>
              </w:rPr>
              <w:t xml:space="preserve"> pupils </w:t>
            </w:r>
            <w:r w:rsidRPr="00314026">
              <w:rPr>
                <w:rFonts w:ascii="Comic Sans MS" w:eastAsia="Times New Roman" w:hAnsi="Comic Sans MS"/>
                <w:sz w:val="24"/>
                <w:szCs w:val="24"/>
                <w:lang w:eastAsia="en-GB"/>
              </w:rPr>
              <w:t>(1</w:t>
            </w:r>
            <w:r w:rsidR="00A23B58" w:rsidRPr="00314026">
              <w:rPr>
                <w:rFonts w:ascii="Comic Sans MS" w:eastAsia="Times New Roman" w:hAnsi="Comic Sans MS"/>
                <w:sz w:val="24"/>
                <w:szCs w:val="24"/>
                <w:lang w:eastAsia="en-GB"/>
              </w:rPr>
              <w:t>1</w:t>
            </w:r>
            <w:r w:rsidRPr="00314026">
              <w:rPr>
                <w:rFonts w:ascii="Comic Sans MS" w:eastAsia="Times New Roman" w:hAnsi="Comic Sans MS"/>
                <w:sz w:val="24"/>
                <w:szCs w:val="24"/>
                <w:lang w:eastAsia="en-GB"/>
              </w:rPr>
              <w:t>%)</w:t>
            </w:r>
          </w:p>
        </w:tc>
      </w:tr>
      <w:tr w:rsidR="00CA451D" w:rsidRPr="00314026" w14:paraId="41BBA002" w14:textId="77777777" w:rsidTr="31A802AD">
        <w:trPr>
          <w:trHeight w:val="473"/>
        </w:trPr>
        <w:tc>
          <w:tcPr>
            <w:tcW w:w="5949" w:type="dxa"/>
            <w:vAlign w:val="center"/>
          </w:tcPr>
          <w:p w14:paraId="66F96E0F" w14:textId="77777777" w:rsidR="00CA451D" w:rsidRPr="00314026" w:rsidRDefault="00CA451D" w:rsidP="00CA451D">
            <w:pPr>
              <w:pStyle w:val="NormalWeb"/>
              <w:rPr>
                <w:rFonts w:ascii="Comic Sans MS" w:hAnsi="Comic Sans MS" w:cstheme="minorHAnsi"/>
                <w:color w:val="000000"/>
                <w:szCs w:val="22"/>
              </w:rPr>
            </w:pPr>
            <w:r w:rsidRPr="00314026">
              <w:rPr>
                <w:rFonts w:ascii="Comic Sans MS" w:hAnsi="Comic Sans MS" w:cstheme="minorHAnsi"/>
                <w:color w:val="000000"/>
                <w:szCs w:val="22"/>
              </w:rPr>
              <w:t>Academic year/years that our current pupil premium strategy plan covers (3-year plans are recommended)</w:t>
            </w:r>
          </w:p>
        </w:tc>
        <w:tc>
          <w:tcPr>
            <w:tcW w:w="3327" w:type="dxa"/>
          </w:tcPr>
          <w:p w14:paraId="0A001F40" w14:textId="376D923B" w:rsidR="00CA451D" w:rsidRPr="00314026" w:rsidRDefault="00CA451D" w:rsidP="31A802AD">
            <w:pPr>
              <w:textAlignment w:val="baseline"/>
              <w:rPr>
                <w:rFonts w:ascii="Comic Sans MS" w:eastAsia="Times New Roman" w:hAnsi="Comic Sans MS"/>
                <w:sz w:val="24"/>
                <w:szCs w:val="24"/>
                <w:lang w:eastAsia="en-GB"/>
              </w:rPr>
            </w:pPr>
            <w:r w:rsidRPr="00314026">
              <w:rPr>
                <w:rFonts w:ascii="Comic Sans MS" w:eastAsia="Times New Roman" w:hAnsi="Comic Sans MS"/>
                <w:sz w:val="24"/>
                <w:szCs w:val="24"/>
                <w:lang w:eastAsia="en-GB"/>
              </w:rPr>
              <w:t>202</w:t>
            </w:r>
            <w:r w:rsidR="00A23B58" w:rsidRPr="00314026">
              <w:rPr>
                <w:rFonts w:ascii="Comic Sans MS" w:eastAsia="Times New Roman" w:hAnsi="Comic Sans MS"/>
                <w:sz w:val="24"/>
                <w:szCs w:val="24"/>
                <w:lang w:eastAsia="en-GB"/>
              </w:rPr>
              <w:t>4</w:t>
            </w:r>
            <w:r w:rsidR="47A50D97" w:rsidRPr="00314026">
              <w:rPr>
                <w:rFonts w:ascii="Comic Sans MS" w:eastAsia="Times New Roman" w:hAnsi="Comic Sans MS"/>
                <w:sz w:val="24"/>
                <w:szCs w:val="24"/>
                <w:lang w:eastAsia="en-GB"/>
              </w:rPr>
              <w:t>-2</w:t>
            </w:r>
            <w:r w:rsidR="00A23B58" w:rsidRPr="00314026">
              <w:rPr>
                <w:rFonts w:ascii="Comic Sans MS" w:eastAsia="Times New Roman" w:hAnsi="Comic Sans MS"/>
                <w:sz w:val="24"/>
                <w:szCs w:val="24"/>
                <w:lang w:eastAsia="en-GB"/>
              </w:rPr>
              <w:t>5</w:t>
            </w:r>
          </w:p>
        </w:tc>
      </w:tr>
      <w:tr w:rsidR="00CA451D" w:rsidRPr="00314026" w14:paraId="529AC1B5" w14:textId="77777777" w:rsidTr="31A802AD">
        <w:trPr>
          <w:trHeight w:val="262"/>
        </w:trPr>
        <w:tc>
          <w:tcPr>
            <w:tcW w:w="5949" w:type="dxa"/>
            <w:vAlign w:val="center"/>
          </w:tcPr>
          <w:p w14:paraId="55F64AB0" w14:textId="77777777" w:rsidR="00CA451D" w:rsidRPr="00314026" w:rsidRDefault="00CA451D" w:rsidP="00CA451D">
            <w:pPr>
              <w:pStyle w:val="NormalWeb"/>
              <w:rPr>
                <w:rFonts w:ascii="Comic Sans MS" w:hAnsi="Comic Sans MS" w:cstheme="minorHAnsi"/>
                <w:color w:val="000000"/>
                <w:szCs w:val="22"/>
              </w:rPr>
            </w:pPr>
            <w:r w:rsidRPr="00314026">
              <w:rPr>
                <w:rFonts w:ascii="Comic Sans MS" w:hAnsi="Comic Sans MS" w:cstheme="minorHAnsi"/>
                <w:color w:val="000000"/>
                <w:szCs w:val="22"/>
              </w:rPr>
              <w:t xml:space="preserve">Date this statement was published </w:t>
            </w:r>
          </w:p>
        </w:tc>
        <w:tc>
          <w:tcPr>
            <w:tcW w:w="3327" w:type="dxa"/>
          </w:tcPr>
          <w:p w14:paraId="649C133C" w14:textId="40510833" w:rsidR="00CA451D" w:rsidRPr="00314026" w:rsidRDefault="00A23B58" w:rsidP="31A802AD">
            <w:pPr>
              <w:spacing w:line="259" w:lineRule="auto"/>
              <w:rPr>
                <w:rFonts w:ascii="Comic Sans MS" w:eastAsia="Times New Roman" w:hAnsi="Comic Sans MS"/>
                <w:sz w:val="24"/>
                <w:szCs w:val="24"/>
                <w:lang w:eastAsia="en-GB"/>
              </w:rPr>
            </w:pPr>
            <w:r w:rsidRPr="00314026">
              <w:rPr>
                <w:rFonts w:ascii="Comic Sans MS" w:eastAsia="Times New Roman" w:hAnsi="Comic Sans MS"/>
                <w:sz w:val="24"/>
                <w:szCs w:val="24"/>
                <w:lang w:eastAsia="en-GB"/>
              </w:rPr>
              <w:t>September</w:t>
            </w:r>
            <w:r w:rsidR="7DE1EFB2" w:rsidRPr="00314026">
              <w:rPr>
                <w:rFonts w:ascii="Comic Sans MS" w:eastAsia="Times New Roman" w:hAnsi="Comic Sans MS"/>
                <w:sz w:val="24"/>
                <w:szCs w:val="24"/>
                <w:lang w:eastAsia="en-GB"/>
              </w:rPr>
              <w:t>202</w:t>
            </w:r>
            <w:r w:rsidR="009B464F" w:rsidRPr="00314026">
              <w:rPr>
                <w:rFonts w:ascii="Comic Sans MS" w:eastAsia="Times New Roman" w:hAnsi="Comic Sans MS"/>
                <w:sz w:val="24"/>
                <w:szCs w:val="24"/>
                <w:lang w:eastAsia="en-GB"/>
              </w:rPr>
              <w:t>4</w:t>
            </w:r>
          </w:p>
        </w:tc>
      </w:tr>
      <w:tr w:rsidR="00CA451D" w:rsidRPr="00314026" w14:paraId="23B42519" w14:textId="77777777" w:rsidTr="31A802AD">
        <w:trPr>
          <w:trHeight w:val="278"/>
        </w:trPr>
        <w:tc>
          <w:tcPr>
            <w:tcW w:w="5949" w:type="dxa"/>
            <w:vAlign w:val="center"/>
          </w:tcPr>
          <w:p w14:paraId="16061F96" w14:textId="77777777" w:rsidR="00CA451D" w:rsidRPr="00314026" w:rsidRDefault="00CA451D" w:rsidP="00CA451D">
            <w:pPr>
              <w:pStyle w:val="NormalWeb"/>
              <w:rPr>
                <w:rFonts w:ascii="Comic Sans MS" w:hAnsi="Comic Sans MS" w:cstheme="minorHAnsi"/>
                <w:color w:val="000000"/>
                <w:szCs w:val="22"/>
              </w:rPr>
            </w:pPr>
            <w:r w:rsidRPr="00314026">
              <w:rPr>
                <w:rFonts w:ascii="Comic Sans MS" w:hAnsi="Comic Sans MS" w:cstheme="minorHAnsi"/>
                <w:color w:val="000000"/>
                <w:szCs w:val="22"/>
              </w:rPr>
              <w:t>Date on which it will be reviewed</w:t>
            </w:r>
          </w:p>
        </w:tc>
        <w:tc>
          <w:tcPr>
            <w:tcW w:w="3327" w:type="dxa"/>
          </w:tcPr>
          <w:p w14:paraId="03F68760" w14:textId="4583246F" w:rsidR="00CA451D" w:rsidRPr="00314026" w:rsidRDefault="009B464F" w:rsidP="31A802AD">
            <w:pPr>
              <w:textAlignment w:val="baseline"/>
              <w:rPr>
                <w:rFonts w:ascii="Comic Sans MS" w:eastAsia="Times New Roman" w:hAnsi="Comic Sans MS"/>
                <w:sz w:val="24"/>
                <w:szCs w:val="24"/>
                <w:lang w:eastAsia="en-GB"/>
              </w:rPr>
            </w:pPr>
            <w:r w:rsidRPr="00314026">
              <w:rPr>
                <w:rFonts w:ascii="Comic Sans MS" w:eastAsia="Times New Roman" w:hAnsi="Comic Sans MS"/>
                <w:sz w:val="24"/>
                <w:szCs w:val="24"/>
                <w:lang w:eastAsia="en-GB"/>
              </w:rPr>
              <w:t>September 202</w:t>
            </w:r>
            <w:r w:rsidR="00A23B58" w:rsidRPr="00314026">
              <w:rPr>
                <w:rFonts w:ascii="Comic Sans MS" w:eastAsia="Times New Roman" w:hAnsi="Comic Sans MS"/>
                <w:sz w:val="24"/>
                <w:szCs w:val="24"/>
                <w:lang w:eastAsia="en-GB"/>
              </w:rPr>
              <w:t>5</w:t>
            </w:r>
          </w:p>
        </w:tc>
      </w:tr>
      <w:tr w:rsidR="00CA451D" w:rsidRPr="00314026" w14:paraId="5378CFA0" w14:textId="77777777" w:rsidTr="31A802AD">
        <w:trPr>
          <w:trHeight w:val="278"/>
        </w:trPr>
        <w:tc>
          <w:tcPr>
            <w:tcW w:w="5949" w:type="dxa"/>
            <w:vAlign w:val="center"/>
          </w:tcPr>
          <w:p w14:paraId="510004E6" w14:textId="77777777" w:rsidR="00CA451D" w:rsidRPr="00314026" w:rsidRDefault="00CA451D" w:rsidP="00CA451D">
            <w:pPr>
              <w:textAlignment w:val="baseline"/>
              <w:rPr>
                <w:rFonts w:ascii="Comic Sans MS" w:eastAsia="Times New Roman" w:hAnsi="Comic Sans MS" w:cstheme="minorHAnsi"/>
                <w:color w:val="666666"/>
                <w:sz w:val="24"/>
                <w:lang w:eastAsia="en-GB"/>
              </w:rPr>
            </w:pPr>
            <w:r w:rsidRPr="00314026">
              <w:rPr>
                <w:rFonts w:ascii="Comic Sans MS" w:hAnsi="Comic Sans MS" w:cstheme="minorHAnsi"/>
                <w:color w:val="000000"/>
                <w:sz w:val="24"/>
              </w:rPr>
              <w:t>Statement authorised by</w:t>
            </w:r>
          </w:p>
        </w:tc>
        <w:tc>
          <w:tcPr>
            <w:tcW w:w="3327" w:type="dxa"/>
          </w:tcPr>
          <w:p w14:paraId="08C8DD13" w14:textId="77777777" w:rsidR="00CA451D" w:rsidRPr="00314026" w:rsidRDefault="00CA451D" w:rsidP="00CA451D">
            <w:pPr>
              <w:textAlignment w:val="baseline"/>
              <w:rPr>
                <w:rFonts w:ascii="Comic Sans MS" w:eastAsia="Times New Roman" w:hAnsi="Comic Sans MS" w:cstheme="minorHAnsi"/>
                <w:sz w:val="24"/>
                <w:szCs w:val="21"/>
                <w:lang w:eastAsia="en-GB"/>
              </w:rPr>
            </w:pPr>
            <w:r w:rsidRPr="00314026">
              <w:rPr>
                <w:rFonts w:ascii="Comic Sans MS" w:eastAsia="Times New Roman" w:hAnsi="Comic Sans MS" w:cstheme="minorHAnsi"/>
                <w:sz w:val="24"/>
                <w:szCs w:val="21"/>
                <w:lang w:eastAsia="en-GB"/>
              </w:rPr>
              <w:t>Louise Hall / Ailsa Holden</w:t>
            </w:r>
          </w:p>
          <w:p w14:paraId="1CD5DC80" w14:textId="77777777" w:rsidR="00CA451D" w:rsidRPr="00314026" w:rsidRDefault="00CA451D" w:rsidP="00CA451D">
            <w:pPr>
              <w:textAlignment w:val="baseline"/>
              <w:rPr>
                <w:rFonts w:ascii="Comic Sans MS" w:eastAsia="Times New Roman" w:hAnsi="Comic Sans MS" w:cstheme="minorHAnsi"/>
                <w:sz w:val="24"/>
                <w:szCs w:val="21"/>
                <w:lang w:eastAsia="en-GB"/>
              </w:rPr>
            </w:pPr>
            <w:r w:rsidRPr="00314026">
              <w:rPr>
                <w:rFonts w:ascii="Comic Sans MS" w:eastAsia="Times New Roman" w:hAnsi="Comic Sans MS" w:cstheme="minorHAnsi"/>
                <w:sz w:val="24"/>
                <w:szCs w:val="21"/>
                <w:lang w:eastAsia="en-GB"/>
              </w:rPr>
              <w:t>(Headteachers)</w:t>
            </w:r>
          </w:p>
        </w:tc>
      </w:tr>
      <w:tr w:rsidR="00CA451D" w:rsidRPr="00314026" w14:paraId="1E1175F2" w14:textId="77777777" w:rsidTr="31A802AD">
        <w:trPr>
          <w:trHeight w:val="262"/>
        </w:trPr>
        <w:tc>
          <w:tcPr>
            <w:tcW w:w="5949" w:type="dxa"/>
            <w:vAlign w:val="center"/>
          </w:tcPr>
          <w:p w14:paraId="5CC1FEA5" w14:textId="77777777" w:rsidR="00CA451D" w:rsidRPr="00314026" w:rsidRDefault="00CA451D" w:rsidP="00CA451D">
            <w:pPr>
              <w:pStyle w:val="NormalWeb"/>
              <w:rPr>
                <w:rFonts w:ascii="Comic Sans MS" w:hAnsi="Comic Sans MS" w:cstheme="minorHAnsi"/>
                <w:color w:val="000000"/>
                <w:szCs w:val="22"/>
              </w:rPr>
            </w:pPr>
            <w:r w:rsidRPr="00314026">
              <w:rPr>
                <w:rFonts w:ascii="Comic Sans MS" w:hAnsi="Comic Sans MS" w:cstheme="minorHAnsi"/>
                <w:color w:val="000000"/>
                <w:szCs w:val="22"/>
              </w:rPr>
              <w:t xml:space="preserve">Pupil Premium lead </w:t>
            </w:r>
          </w:p>
        </w:tc>
        <w:tc>
          <w:tcPr>
            <w:tcW w:w="3327" w:type="dxa"/>
          </w:tcPr>
          <w:p w14:paraId="1952F1C3" w14:textId="055C5084" w:rsidR="00CA451D" w:rsidRPr="00314026" w:rsidRDefault="00E02D44" w:rsidP="00CA451D">
            <w:pPr>
              <w:textAlignment w:val="baseline"/>
              <w:rPr>
                <w:rFonts w:ascii="Comic Sans MS" w:eastAsia="Times New Roman" w:hAnsi="Comic Sans MS" w:cstheme="minorHAnsi"/>
                <w:sz w:val="24"/>
                <w:szCs w:val="21"/>
                <w:lang w:eastAsia="en-GB"/>
              </w:rPr>
            </w:pPr>
            <w:r w:rsidRPr="00314026">
              <w:rPr>
                <w:rFonts w:ascii="Comic Sans MS" w:eastAsia="Times New Roman" w:hAnsi="Comic Sans MS" w:cstheme="minorHAnsi"/>
                <w:sz w:val="24"/>
                <w:szCs w:val="21"/>
                <w:lang w:eastAsia="en-GB"/>
              </w:rPr>
              <w:t>Headteachers</w:t>
            </w:r>
          </w:p>
        </w:tc>
      </w:tr>
      <w:tr w:rsidR="00CA451D" w:rsidRPr="00314026" w14:paraId="48A4C90F" w14:textId="77777777" w:rsidTr="31A802AD">
        <w:trPr>
          <w:trHeight w:val="262"/>
        </w:trPr>
        <w:tc>
          <w:tcPr>
            <w:tcW w:w="5949" w:type="dxa"/>
            <w:vAlign w:val="center"/>
          </w:tcPr>
          <w:p w14:paraId="1EE68FEB" w14:textId="41898DD4" w:rsidR="00CA451D" w:rsidRPr="00314026" w:rsidRDefault="00CA451D" w:rsidP="00CA451D">
            <w:pPr>
              <w:pStyle w:val="NormalWeb"/>
              <w:rPr>
                <w:rFonts w:ascii="Comic Sans MS" w:hAnsi="Comic Sans MS" w:cstheme="minorHAnsi"/>
                <w:color w:val="000000"/>
                <w:szCs w:val="22"/>
              </w:rPr>
            </w:pPr>
            <w:r w:rsidRPr="00314026">
              <w:rPr>
                <w:rFonts w:ascii="Comic Sans MS" w:hAnsi="Comic Sans MS" w:cstheme="minorHAnsi"/>
                <w:color w:val="000000"/>
                <w:szCs w:val="22"/>
              </w:rPr>
              <w:t xml:space="preserve">Governor </w:t>
            </w:r>
          </w:p>
        </w:tc>
        <w:tc>
          <w:tcPr>
            <w:tcW w:w="3327" w:type="dxa"/>
          </w:tcPr>
          <w:p w14:paraId="0E2BFD65" w14:textId="781412D2" w:rsidR="00CA451D" w:rsidRPr="00314026" w:rsidRDefault="00E02D44" w:rsidP="31A802AD">
            <w:pPr>
              <w:textAlignment w:val="baseline"/>
              <w:rPr>
                <w:rFonts w:ascii="Comic Sans MS" w:eastAsia="Times New Roman" w:hAnsi="Comic Sans MS"/>
                <w:sz w:val="24"/>
                <w:szCs w:val="24"/>
                <w:lang w:eastAsia="en-GB"/>
              </w:rPr>
            </w:pPr>
            <w:r w:rsidRPr="00314026">
              <w:rPr>
                <w:rFonts w:ascii="Comic Sans MS" w:eastAsia="Times New Roman" w:hAnsi="Comic Sans MS"/>
                <w:sz w:val="24"/>
                <w:szCs w:val="24"/>
                <w:lang w:eastAsia="en-GB"/>
              </w:rPr>
              <w:t>Alan Robinson</w:t>
            </w:r>
          </w:p>
        </w:tc>
      </w:tr>
    </w:tbl>
    <w:p w14:paraId="74C21538"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color w:val="666666"/>
          <w:szCs w:val="21"/>
          <w:lang w:eastAsia="en-GB"/>
        </w:rPr>
      </w:pPr>
    </w:p>
    <w:p w14:paraId="54B4FE34" w14:textId="77777777" w:rsidR="00CA451D" w:rsidRPr="00314026" w:rsidRDefault="00CA451D" w:rsidP="00CA451D">
      <w:pPr>
        <w:shd w:val="clear" w:color="auto" w:fill="FFFFFF"/>
        <w:spacing w:after="0" w:line="240" w:lineRule="auto"/>
        <w:textAlignment w:val="baseline"/>
        <w:rPr>
          <w:rFonts w:ascii="Comic Sans MS" w:eastAsia="Times New Roman" w:hAnsi="Comic Sans MS" w:cstheme="minorHAnsi"/>
          <w:b/>
          <w:sz w:val="28"/>
          <w:szCs w:val="21"/>
          <w:lang w:eastAsia="en-GB"/>
        </w:rPr>
      </w:pPr>
      <w:r w:rsidRPr="00314026">
        <w:rPr>
          <w:rFonts w:ascii="Comic Sans MS" w:eastAsia="Times New Roman" w:hAnsi="Comic Sans MS" w:cstheme="minorHAnsi"/>
          <w:b/>
          <w:sz w:val="28"/>
          <w:szCs w:val="21"/>
          <w:lang w:eastAsia="en-GB"/>
        </w:rPr>
        <w:t>Funding Overview</w:t>
      </w:r>
    </w:p>
    <w:tbl>
      <w:tblPr>
        <w:tblStyle w:val="TableGrid"/>
        <w:tblW w:w="9276" w:type="dxa"/>
        <w:tblLook w:val="04A0" w:firstRow="1" w:lastRow="0" w:firstColumn="1" w:lastColumn="0" w:noHBand="0" w:noVBand="1"/>
      </w:tblPr>
      <w:tblGrid>
        <w:gridCol w:w="5949"/>
        <w:gridCol w:w="3327"/>
      </w:tblGrid>
      <w:tr w:rsidR="00CA451D" w:rsidRPr="00314026" w14:paraId="377F6D5B" w14:textId="77777777" w:rsidTr="31A802AD">
        <w:trPr>
          <w:trHeight w:val="278"/>
        </w:trPr>
        <w:tc>
          <w:tcPr>
            <w:tcW w:w="5949" w:type="dxa"/>
            <w:shd w:val="clear" w:color="auto" w:fill="92D050"/>
          </w:tcPr>
          <w:p w14:paraId="3E88EA48" w14:textId="77777777" w:rsidR="00CA451D" w:rsidRPr="00314026" w:rsidRDefault="00CA451D" w:rsidP="008105C5">
            <w:pPr>
              <w:textAlignment w:val="baseline"/>
              <w:rPr>
                <w:rFonts w:ascii="Comic Sans MS" w:eastAsia="Times New Roman" w:hAnsi="Comic Sans MS" w:cstheme="minorHAnsi"/>
                <w:b/>
                <w:color w:val="666666"/>
                <w:sz w:val="24"/>
                <w:szCs w:val="21"/>
                <w:lang w:eastAsia="en-GB"/>
              </w:rPr>
            </w:pPr>
            <w:r w:rsidRPr="00314026">
              <w:rPr>
                <w:rFonts w:ascii="Comic Sans MS" w:eastAsia="Times New Roman" w:hAnsi="Comic Sans MS" w:cstheme="minorHAnsi"/>
                <w:b/>
                <w:sz w:val="24"/>
                <w:szCs w:val="21"/>
                <w:lang w:eastAsia="en-GB"/>
              </w:rPr>
              <w:t>Detail</w:t>
            </w:r>
          </w:p>
        </w:tc>
        <w:tc>
          <w:tcPr>
            <w:tcW w:w="3327" w:type="dxa"/>
            <w:shd w:val="clear" w:color="auto" w:fill="92D050"/>
          </w:tcPr>
          <w:p w14:paraId="25909A62" w14:textId="77777777" w:rsidR="00CA451D" w:rsidRPr="00314026" w:rsidRDefault="00CA451D" w:rsidP="008105C5">
            <w:pPr>
              <w:textAlignment w:val="baseline"/>
              <w:rPr>
                <w:rFonts w:ascii="Comic Sans MS" w:eastAsia="Times New Roman" w:hAnsi="Comic Sans MS" w:cstheme="minorHAnsi"/>
                <w:b/>
                <w:color w:val="666666"/>
                <w:sz w:val="24"/>
                <w:szCs w:val="21"/>
                <w:lang w:eastAsia="en-GB"/>
              </w:rPr>
            </w:pPr>
            <w:r w:rsidRPr="00314026">
              <w:rPr>
                <w:rFonts w:ascii="Comic Sans MS" w:eastAsia="Times New Roman" w:hAnsi="Comic Sans MS" w:cstheme="minorHAnsi"/>
                <w:b/>
                <w:sz w:val="24"/>
                <w:szCs w:val="21"/>
                <w:lang w:eastAsia="en-GB"/>
              </w:rPr>
              <w:t xml:space="preserve">Amount </w:t>
            </w:r>
          </w:p>
        </w:tc>
      </w:tr>
      <w:tr w:rsidR="00CA451D" w:rsidRPr="00314026" w14:paraId="223306B0" w14:textId="77777777" w:rsidTr="31A802AD">
        <w:trPr>
          <w:trHeight w:val="262"/>
        </w:trPr>
        <w:tc>
          <w:tcPr>
            <w:tcW w:w="5949" w:type="dxa"/>
            <w:vAlign w:val="center"/>
          </w:tcPr>
          <w:p w14:paraId="2E93080A" w14:textId="00EB6D58" w:rsidR="00CA451D" w:rsidRPr="00314026" w:rsidRDefault="50CC2B15" w:rsidP="31A802AD">
            <w:pPr>
              <w:pStyle w:val="xmsonormal"/>
              <w:shd w:val="clear" w:color="auto" w:fill="FFFFFF" w:themeFill="background1"/>
              <w:spacing w:before="0" w:beforeAutospacing="0" w:after="0" w:afterAutospacing="0"/>
              <w:rPr>
                <w:rFonts w:ascii="Comic Sans MS" w:hAnsi="Comic Sans MS" w:cs="Calibri"/>
                <w:color w:val="242424"/>
                <w:sz w:val="22"/>
                <w:szCs w:val="22"/>
              </w:rPr>
            </w:pPr>
            <w:r w:rsidRPr="00314026">
              <w:rPr>
                <w:rFonts w:ascii="Comic Sans MS" w:hAnsi="Comic Sans MS" w:cs="Calibri"/>
                <w:color w:val="242424"/>
                <w:sz w:val="22"/>
                <w:szCs w:val="22"/>
              </w:rPr>
              <w:lastRenderedPageBreak/>
              <w:t>1</w:t>
            </w:r>
            <w:r w:rsidR="004F39C1" w:rsidRPr="00314026">
              <w:rPr>
                <w:rFonts w:ascii="Comic Sans MS" w:hAnsi="Comic Sans MS" w:cs="Calibri"/>
                <w:color w:val="242424"/>
                <w:sz w:val="22"/>
                <w:szCs w:val="22"/>
              </w:rPr>
              <w:t>5</w:t>
            </w:r>
            <w:r w:rsidRPr="00314026">
              <w:rPr>
                <w:rFonts w:ascii="Comic Sans MS" w:hAnsi="Comic Sans MS" w:cs="Calibri"/>
                <w:color w:val="242424"/>
                <w:sz w:val="22"/>
                <w:szCs w:val="22"/>
              </w:rPr>
              <w:t xml:space="preserve"> x Pupil Premium @ £1</w:t>
            </w:r>
            <w:r w:rsidR="73AD2E71" w:rsidRPr="00314026">
              <w:rPr>
                <w:rFonts w:ascii="Comic Sans MS" w:hAnsi="Comic Sans MS" w:cs="Calibri"/>
                <w:color w:val="242424"/>
                <w:sz w:val="22"/>
                <w:szCs w:val="22"/>
              </w:rPr>
              <w:t>4</w:t>
            </w:r>
            <w:r w:rsidR="00A23B58" w:rsidRPr="00314026">
              <w:rPr>
                <w:rFonts w:ascii="Comic Sans MS" w:hAnsi="Comic Sans MS" w:cs="Calibri"/>
                <w:color w:val="242424"/>
                <w:sz w:val="22"/>
                <w:szCs w:val="22"/>
              </w:rPr>
              <w:t>80</w:t>
            </w:r>
          </w:p>
        </w:tc>
        <w:tc>
          <w:tcPr>
            <w:tcW w:w="3327" w:type="dxa"/>
          </w:tcPr>
          <w:p w14:paraId="59A82227" w14:textId="27232225" w:rsidR="00CA451D" w:rsidRPr="00314026" w:rsidRDefault="48B092FA" w:rsidP="31A802AD">
            <w:pPr>
              <w:textAlignment w:val="baseline"/>
              <w:rPr>
                <w:rFonts w:ascii="Comic Sans MS" w:hAnsi="Comic Sans MS" w:cs="Calibri"/>
                <w:color w:val="242424"/>
                <w:lang w:eastAsia="en-GB"/>
              </w:rPr>
            </w:pPr>
            <w:r w:rsidRPr="00314026">
              <w:rPr>
                <w:rFonts w:ascii="Comic Sans MS" w:hAnsi="Comic Sans MS" w:cs="Calibri"/>
                <w:color w:val="242424"/>
              </w:rPr>
              <w:t>£2</w:t>
            </w:r>
            <w:r w:rsidR="00A23B58" w:rsidRPr="00314026">
              <w:rPr>
                <w:rFonts w:ascii="Comic Sans MS" w:hAnsi="Comic Sans MS" w:cs="Calibri"/>
                <w:color w:val="242424"/>
              </w:rPr>
              <w:t>2,200</w:t>
            </w:r>
          </w:p>
        </w:tc>
      </w:tr>
      <w:tr w:rsidR="00CA451D" w:rsidRPr="00314026" w14:paraId="7609C93D" w14:textId="77777777" w:rsidTr="31A802AD">
        <w:trPr>
          <w:trHeight w:val="278"/>
        </w:trPr>
        <w:tc>
          <w:tcPr>
            <w:tcW w:w="5949" w:type="dxa"/>
            <w:vAlign w:val="center"/>
          </w:tcPr>
          <w:p w14:paraId="1A946395" w14:textId="4EC567B1" w:rsidR="00CA451D" w:rsidRPr="00314026" w:rsidRDefault="004F39C1" w:rsidP="31A802AD">
            <w:pPr>
              <w:pStyle w:val="xmsonormal"/>
              <w:shd w:val="clear" w:color="auto" w:fill="FFFFFF" w:themeFill="background1"/>
              <w:spacing w:before="0" w:beforeAutospacing="0" w:after="0" w:afterAutospacing="0"/>
              <w:rPr>
                <w:rFonts w:ascii="Comic Sans MS" w:hAnsi="Comic Sans MS" w:cs="Calibri"/>
                <w:color w:val="242424"/>
                <w:sz w:val="22"/>
                <w:szCs w:val="22"/>
              </w:rPr>
            </w:pPr>
            <w:r w:rsidRPr="00314026">
              <w:rPr>
                <w:rFonts w:ascii="Comic Sans MS" w:hAnsi="Comic Sans MS" w:cs="Calibri"/>
                <w:color w:val="242424"/>
                <w:sz w:val="22"/>
                <w:szCs w:val="22"/>
              </w:rPr>
              <w:t>3</w:t>
            </w:r>
            <w:r w:rsidR="50CC2B15" w:rsidRPr="00314026">
              <w:rPr>
                <w:rFonts w:ascii="Comic Sans MS" w:hAnsi="Comic Sans MS" w:cs="Calibri"/>
                <w:color w:val="242424"/>
                <w:sz w:val="22"/>
                <w:szCs w:val="22"/>
              </w:rPr>
              <w:t xml:space="preserve"> x Pupil Premium + @ £2</w:t>
            </w:r>
            <w:r w:rsidR="792F69D4" w:rsidRPr="00314026">
              <w:rPr>
                <w:rFonts w:ascii="Comic Sans MS" w:hAnsi="Comic Sans MS" w:cs="Calibri"/>
                <w:color w:val="242424"/>
                <w:sz w:val="22"/>
                <w:szCs w:val="22"/>
              </w:rPr>
              <w:t>5</w:t>
            </w:r>
            <w:r w:rsidR="00A23B58" w:rsidRPr="00314026">
              <w:rPr>
                <w:rFonts w:ascii="Comic Sans MS" w:hAnsi="Comic Sans MS" w:cs="Calibri"/>
                <w:color w:val="242424"/>
                <w:sz w:val="22"/>
                <w:szCs w:val="22"/>
              </w:rPr>
              <w:t>70</w:t>
            </w:r>
          </w:p>
        </w:tc>
        <w:tc>
          <w:tcPr>
            <w:tcW w:w="3327" w:type="dxa"/>
          </w:tcPr>
          <w:p w14:paraId="49BD1635" w14:textId="3831F4E2" w:rsidR="00CA451D" w:rsidRPr="00314026" w:rsidRDefault="62C54CDF" w:rsidP="31A802AD">
            <w:pPr>
              <w:textAlignment w:val="baseline"/>
              <w:rPr>
                <w:rFonts w:ascii="Comic Sans MS" w:hAnsi="Comic Sans MS" w:cs="Calibri"/>
                <w:color w:val="242424"/>
                <w:lang w:eastAsia="en-GB"/>
              </w:rPr>
            </w:pPr>
            <w:r w:rsidRPr="00314026">
              <w:rPr>
                <w:rFonts w:ascii="Comic Sans MS" w:hAnsi="Comic Sans MS" w:cs="Calibri"/>
                <w:color w:val="242424"/>
              </w:rPr>
              <w:t>£</w:t>
            </w:r>
            <w:r w:rsidR="004F39C1" w:rsidRPr="00314026">
              <w:rPr>
                <w:rFonts w:ascii="Comic Sans MS" w:hAnsi="Comic Sans MS" w:cs="Calibri"/>
                <w:color w:val="242424"/>
              </w:rPr>
              <w:t>7</w:t>
            </w:r>
            <w:r w:rsidR="00A23B58" w:rsidRPr="00314026">
              <w:rPr>
                <w:rFonts w:ascii="Comic Sans MS" w:hAnsi="Comic Sans MS" w:cs="Calibri"/>
                <w:color w:val="242424"/>
              </w:rPr>
              <w:t>710</w:t>
            </w:r>
          </w:p>
        </w:tc>
      </w:tr>
      <w:tr w:rsidR="00CA451D" w:rsidRPr="00314026" w14:paraId="2ED9898D" w14:textId="77777777" w:rsidTr="31A802AD">
        <w:trPr>
          <w:trHeight w:val="262"/>
        </w:trPr>
        <w:tc>
          <w:tcPr>
            <w:tcW w:w="5949" w:type="dxa"/>
            <w:vAlign w:val="center"/>
          </w:tcPr>
          <w:p w14:paraId="707A2F21" w14:textId="25058D81" w:rsidR="00CA451D" w:rsidRPr="00314026" w:rsidRDefault="4FCB6F7C" w:rsidP="31A802AD">
            <w:pPr>
              <w:pStyle w:val="xmsonormal"/>
              <w:shd w:val="clear" w:color="auto" w:fill="FFFFFF" w:themeFill="background1"/>
              <w:spacing w:before="0" w:beforeAutospacing="0" w:after="0" w:afterAutospacing="0"/>
              <w:rPr>
                <w:rFonts w:ascii="Comic Sans MS" w:hAnsi="Comic Sans MS" w:cs="Calibri"/>
                <w:color w:val="242424"/>
                <w:sz w:val="22"/>
                <w:szCs w:val="22"/>
              </w:rPr>
            </w:pPr>
            <w:r w:rsidRPr="00314026">
              <w:rPr>
                <w:rFonts w:ascii="Comic Sans MS" w:hAnsi="Comic Sans MS" w:cs="Calibri"/>
                <w:color w:val="242424"/>
                <w:sz w:val="22"/>
                <w:szCs w:val="22"/>
              </w:rPr>
              <w:t>6</w:t>
            </w:r>
            <w:r w:rsidR="50CC2B15" w:rsidRPr="00314026">
              <w:rPr>
                <w:rFonts w:ascii="Comic Sans MS" w:hAnsi="Comic Sans MS" w:cs="Calibri"/>
                <w:color w:val="242424"/>
                <w:sz w:val="22"/>
                <w:szCs w:val="22"/>
              </w:rPr>
              <w:t xml:space="preserve"> x Service Pupil Premium @ £3</w:t>
            </w:r>
            <w:r w:rsidR="00A23B58" w:rsidRPr="00314026">
              <w:rPr>
                <w:rFonts w:ascii="Comic Sans MS" w:hAnsi="Comic Sans MS" w:cs="Calibri"/>
                <w:color w:val="242424"/>
                <w:sz w:val="22"/>
                <w:szCs w:val="22"/>
              </w:rPr>
              <w:t>40</w:t>
            </w:r>
          </w:p>
        </w:tc>
        <w:tc>
          <w:tcPr>
            <w:tcW w:w="3327" w:type="dxa"/>
          </w:tcPr>
          <w:p w14:paraId="1A6EFC80" w14:textId="21430CFA" w:rsidR="00CA451D" w:rsidRPr="00314026" w:rsidRDefault="6D5D3B32" w:rsidP="31A802AD">
            <w:pPr>
              <w:textAlignment w:val="baseline"/>
              <w:rPr>
                <w:rFonts w:ascii="Comic Sans MS" w:hAnsi="Comic Sans MS" w:cs="Calibri"/>
                <w:color w:val="242424"/>
                <w:lang w:eastAsia="en-GB"/>
              </w:rPr>
            </w:pPr>
            <w:r w:rsidRPr="00314026">
              <w:rPr>
                <w:rFonts w:ascii="Comic Sans MS" w:hAnsi="Comic Sans MS" w:cs="Calibri"/>
                <w:color w:val="242424"/>
              </w:rPr>
              <w:t>£</w:t>
            </w:r>
            <w:r w:rsidR="004F39C1" w:rsidRPr="00314026">
              <w:rPr>
                <w:rFonts w:ascii="Comic Sans MS" w:hAnsi="Comic Sans MS" w:cs="Calibri"/>
                <w:color w:val="242424"/>
              </w:rPr>
              <w:t>20</w:t>
            </w:r>
            <w:r w:rsidR="00A23B58" w:rsidRPr="00314026">
              <w:rPr>
                <w:rFonts w:ascii="Comic Sans MS" w:hAnsi="Comic Sans MS" w:cs="Calibri"/>
                <w:color w:val="242424"/>
              </w:rPr>
              <w:t>40</w:t>
            </w:r>
          </w:p>
        </w:tc>
      </w:tr>
      <w:tr w:rsidR="00BE7439" w:rsidRPr="00314026" w14:paraId="12C966B3" w14:textId="77777777" w:rsidTr="31A802AD">
        <w:trPr>
          <w:trHeight w:val="245"/>
        </w:trPr>
        <w:tc>
          <w:tcPr>
            <w:tcW w:w="5949" w:type="dxa"/>
            <w:vAlign w:val="center"/>
          </w:tcPr>
          <w:p w14:paraId="383EEC9E" w14:textId="77777777" w:rsidR="00BE7439" w:rsidRPr="00314026" w:rsidRDefault="00BE7439" w:rsidP="008105C5">
            <w:pPr>
              <w:pStyle w:val="NormalWeb"/>
              <w:rPr>
                <w:rFonts w:ascii="Comic Sans MS" w:hAnsi="Comic Sans MS" w:cstheme="minorHAnsi"/>
                <w:b/>
                <w:color w:val="000000"/>
                <w:sz w:val="22"/>
                <w:szCs w:val="27"/>
              </w:rPr>
            </w:pPr>
            <w:r w:rsidRPr="00314026">
              <w:rPr>
                <w:rFonts w:ascii="Comic Sans MS" w:hAnsi="Comic Sans MS" w:cstheme="minorHAnsi"/>
                <w:b/>
                <w:color w:val="000000"/>
                <w:sz w:val="22"/>
                <w:szCs w:val="27"/>
              </w:rPr>
              <w:t>Total budget for this academic year</w:t>
            </w:r>
          </w:p>
        </w:tc>
        <w:tc>
          <w:tcPr>
            <w:tcW w:w="3327" w:type="dxa"/>
          </w:tcPr>
          <w:p w14:paraId="61083440" w14:textId="3713BA5E" w:rsidR="00BE7439" w:rsidRPr="00314026" w:rsidRDefault="00BE7439" w:rsidP="31A802AD">
            <w:pPr>
              <w:textAlignment w:val="baseline"/>
              <w:rPr>
                <w:rFonts w:ascii="Comic Sans MS" w:eastAsia="Times New Roman" w:hAnsi="Comic Sans MS"/>
                <w:b/>
                <w:bCs/>
                <w:sz w:val="28"/>
                <w:szCs w:val="28"/>
                <w:lang w:eastAsia="en-GB"/>
              </w:rPr>
            </w:pPr>
            <w:r w:rsidRPr="00314026">
              <w:rPr>
                <w:rFonts w:ascii="Comic Sans MS" w:eastAsia="Times New Roman" w:hAnsi="Comic Sans MS"/>
                <w:b/>
                <w:bCs/>
                <w:sz w:val="28"/>
                <w:szCs w:val="28"/>
                <w:lang w:eastAsia="en-GB"/>
              </w:rPr>
              <w:t>£3</w:t>
            </w:r>
            <w:r w:rsidR="00314026" w:rsidRPr="00314026">
              <w:rPr>
                <w:rFonts w:ascii="Comic Sans MS" w:eastAsia="Times New Roman" w:hAnsi="Comic Sans MS"/>
                <w:b/>
                <w:bCs/>
                <w:sz w:val="28"/>
                <w:szCs w:val="28"/>
                <w:lang w:eastAsia="en-GB"/>
              </w:rPr>
              <w:t>1,950</w:t>
            </w:r>
          </w:p>
        </w:tc>
      </w:tr>
    </w:tbl>
    <w:p w14:paraId="5375A6A3" w14:textId="77777777" w:rsidR="00CA451D" w:rsidRPr="00314026" w:rsidRDefault="00CA451D" w:rsidP="00CA451D">
      <w:pPr>
        <w:jc w:val="center"/>
        <w:rPr>
          <w:rFonts w:ascii="Comic Sans MS" w:hAnsi="Comic Sans MS"/>
          <w:color w:val="70AD47" w:themeColor="accent6"/>
          <w:sz w:val="72"/>
        </w:rPr>
      </w:pPr>
    </w:p>
    <w:p w14:paraId="0CB84A08" w14:textId="77777777" w:rsidR="009B464F" w:rsidRPr="00314026" w:rsidRDefault="009B464F" w:rsidP="00BE7439">
      <w:pPr>
        <w:rPr>
          <w:rFonts w:ascii="Comic Sans MS" w:hAnsi="Comic Sans MS"/>
          <w:color w:val="70AD47" w:themeColor="accent6"/>
          <w:sz w:val="40"/>
        </w:rPr>
      </w:pPr>
    </w:p>
    <w:p w14:paraId="63868B3D" w14:textId="7B9B37CA" w:rsidR="00BE7439" w:rsidRPr="00314026" w:rsidRDefault="00BE7439" w:rsidP="00BE7439">
      <w:pPr>
        <w:rPr>
          <w:rFonts w:ascii="Comic Sans MS" w:hAnsi="Comic Sans MS"/>
          <w:color w:val="70AD47" w:themeColor="accent6"/>
          <w:sz w:val="40"/>
        </w:rPr>
      </w:pPr>
      <w:r w:rsidRPr="00314026">
        <w:rPr>
          <w:rFonts w:ascii="Comic Sans MS" w:hAnsi="Comic Sans MS"/>
          <w:color w:val="70AD47" w:themeColor="accent6"/>
          <w:sz w:val="40"/>
        </w:rPr>
        <w:t>PART A: Pupil Premium Strategy Plan</w:t>
      </w:r>
    </w:p>
    <w:p w14:paraId="3B987CB3" w14:textId="77777777" w:rsidR="00BE7439" w:rsidRPr="00314026" w:rsidRDefault="00BE7439" w:rsidP="00BE7439">
      <w:pPr>
        <w:rPr>
          <w:rFonts w:ascii="Comic Sans MS" w:hAnsi="Comic Sans MS"/>
          <w:b/>
          <w:color w:val="70AD47" w:themeColor="accent6"/>
          <w:sz w:val="28"/>
        </w:rPr>
      </w:pPr>
      <w:r w:rsidRPr="00314026">
        <w:rPr>
          <w:rFonts w:ascii="Comic Sans MS" w:hAnsi="Comic Sans MS"/>
          <w:b/>
          <w:color w:val="70AD47" w:themeColor="accent6"/>
          <w:sz w:val="28"/>
        </w:rPr>
        <w:t>Statement of Intent</w:t>
      </w:r>
    </w:p>
    <w:p w14:paraId="63F4BB30" w14:textId="77777777" w:rsidR="00BE7439" w:rsidRPr="00314026" w:rsidRDefault="00BE7439" w:rsidP="00BE7439">
      <w:pPr>
        <w:spacing w:before="120"/>
        <w:rPr>
          <w:rFonts w:ascii="Comic Sans MS" w:hAnsi="Comic Sans MS" w:cstheme="minorHAnsi"/>
          <w:iCs/>
          <w:lang w:val="en-US"/>
        </w:rPr>
      </w:pPr>
      <w:r w:rsidRPr="00314026">
        <w:rPr>
          <w:rFonts w:ascii="Comic Sans MS" w:hAnsi="Comic Sans MS" w:cstheme="minorHAnsi"/>
          <w:iCs/>
        </w:rPr>
        <w:t xml:space="preserve">Our intention is that all pupils, irrespective of their background or the challenges they face, make good progress and achieve high attainment across all subject areas. </w:t>
      </w:r>
      <w:r w:rsidRPr="00314026">
        <w:rPr>
          <w:rFonts w:ascii="Comic Sans MS" w:hAnsi="Comic Sans MS" w:cstheme="minorHAnsi"/>
          <w:iCs/>
          <w:lang w:val="en-US"/>
        </w:rPr>
        <w:t xml:space="preserve">The focus of our pupil premium strategy is to support disadvantaged pupils to achieve that goal, including progress for those who are already high attainers. </w:t>
      </w:r>
    </w:p>
    <w:p w14:paraId="3EBE0A50" w14:textId="77777777" w:rsidR="00BE7439" w:rsidRPr="00314026" w:rsidRDefault="00BE7439" w:rsidP="00BE7439">
      <w:pPr>
        <w:rPr>
          <w:rFonts w:ascii="Comic Sans MS" w:hAnsi="Comic Sans MS" w:cstheme="minorHAnsi"/>
          <w:iCs/>
          <w:lang w:val="en-US"/>
        </w:rPr>
      </w:pPr>
      <w:r w:rsidRPr="00314026">
        <w:rPr>
          <w:rFonts w:ascii="Comic Sans MS" w:hAnsi="Comic Sans MS"/>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2799FE39" w14:textId="77777777" w:rsidR="00BE7439" w:rsidRPr="00314026" w:rsidRDefault="00BE7439" w:rsidP="00BE7439">
      <w:pPr>
        <w:spacing w:after="120"/>
        <w:rPr>
          <w:rFonts w:ascii="Comic Sans MS" w:hAnsi="Comic Sans MS" w:cstheme="minorHAnsi"/>
          <w:iCs/>
          <w:lang w:val="en-US"/>
        </w:rPr>
      </w:pPr>
      <w:r w:rsidRPr="00314026">
        <w:rPr>
          <w:rFonts w:ascii="Comic Sans MS" w:hAnsi="Comic Sans MS" w:cstheme="minorHAnsi"/>
          <w:iCs/>
          <w:lang w:val="en-US"/>
        </w:rPr>
        <w:t xml:space="preserve">Our approach will be responsive to common challenges and individual needs, rooted in robust diagnostic assessment, not assumptions about the impact of disadvantage. The approaches we have adopted complement each other to help pupils excel.                                                 </w:t>
      </w:r>
    </w:p>
    <w:p w14:paraId="59BAA261" w14:textId="77777777" w:rsidR="00BE7439" w:rsidRPr="00314026" w:rsidRDefault="00BE7439" w:rsidP="00BE7439">
      <w:pPr>
        <w:spacing w:after="120"/>
        <w:rPr>
          <w:rFonts w:ascii="Comic Sans MS" w:hAnsi="Comic Sans MS" w:cstheme="minorHAnsi"/>
          <w:iCs/>
          <w:lang w:val="en-US"/>
        </w:rPr>
      </w:pPr>
      <w:r w:rsidRPr="00314026">
        <w:rPr>
          <w:rFonts w:ascii="Comic Sans MS" w:hAnsi="Comic Sans MS" w:cstheme="minorHAnsi"/>
          <w:iCs/>
          <w:lang w:val="en-US"/>
        </w:rPr>
        <w:t>To ensure they are effective we will:</w:t>
      </w:r>
    </w:p>
    <w:p w14:paraId="67F43CA0" w14:textId="77777777" w:rsidR="00BE7439" w:rsidRPr="00314026" w:rsidRDefault="00BE7439" w:rsidP="00BE7439">
      <w:pPr>
        <w:numPr>
          <w:ilvl w:val="0"/>
          <w:numId w:val="1"/>
        </w:numPr>
        <w:spacing w:after="240" w:line="288" w:lineRule="auto"/>
        <w:contextualSpacing/>
        <w:rPr>
          <w:rFonts w:ascii="Comic Sans MS" w:hAnsi="Comic Sans MS" w:cstheme="minorHAnsi"/>
          <w:iCs/>
          <w:lang w:val="en-US"/>
        </w:rPr>
      </w:pPr>
      <w:r w:rsidRPr="00314026">
        <w:rPr>
          <w:rFonts w:ascii="Comic Sans MS" w:hAnsi="Comic Sans MS" w:cstheme="minorHAnsi"/>
          <w:iCs/>
          <w:lang w:val="en-US"/>
        </w:rPr>
        <w:t>ensure disadvantaged pupils are challenged in the work that they’re set</w:t>
      </w:r>
    </w:p>
    <w:p w14:paraId="1FC6BAB7" w14:textId="77777777" w:rsidR="00BE7439" w:rsidRPr="00314026" w:rsidRDefault="00BE7439" w:rsidP="00BE7439">
      <w:pPr>
        <w:numPr>
          <w:ilvl w:val="0"/>
          <w:numId w:val="1"/>
        </w:numPr>
        <w:spacing w:after="240" w:line="288" w:lineRule="auto"/>
        <w:contextualSpacing/>
        <w:rPr>
          <w:rFonts w:ascii="Comic Sans MS" w:hAnsi="Comic Sans MS" w:cstheme="minorHAnsi"/>
          <w:iCs/>
          <w:lang w:val="en-US"/>
        </w:rPr>
      </w:pPr>
      <w:r w:rsidRPr="00314026">
        <w:rPr>
          <w:rFonts w:ascii="Comic Sans MS" w:hAnsi="Comic Sans MS" w:cstheme="minorHAnsi"/>
        </w:rPr>
        <w:t>act early to intervene at the point need is identified</w:t>
      </w:r>
    </w:p>
    <w:p w14:paraId="25F5CA3C" w14:textId="77777777" w:rsidR="00BE7439" w:rsidRPr="00314026" w:rsidRDefault="00BE7439" w:rsidP="00BE7439">
      <w:pPr>
        <w:numPr>
          <w:ilvl w:val="0"/>
          <w:numId w:val="1"/>
        </w:numPr>
        <w:spacing w:after="240" w:line="288" w:lineRule="auto"/>
        <w:contextualSpacing/>
        <w:rPr>
          <w:rFonts w:ascii="Comic Sans MS" w:hAnsi="Comic Sans MS" w:cstheme="minorHAnsi"/>
          <w:iCs/>
          <w:lang w:val="en-US"/>
        </w:rPr>
      </w:pPr>
      <w:r w:rsidRPr="00314026">
        <w:rPr>
          <w:rFonts w:ascii="Comic Sans MS" w:hAnsi="Comic Sans MS" w:cstheme="minorHAnsi"/>
        </w:rPr>
        <w:t>adopt a whole school approach in which all staff take responsibility for disadvantaged pupils’ outcomes and raise expectations of what they can achieve.</w:t>
      </w:r>
    </w:p>
    <w:p w14:paraId="28082BD0" w14:textId="77777777" w:rsidR="00BE7439" w:rsidRPr="00314026" w:rsidRDefault="00BE7439" w:rsidP="00BE7439">
      <w:pPr>
        <w:rPr>
          <w:rFonts w:ascii="Comic Sans MS" w:hAnsi="Comic Sans MS"/>
          <w:b/>
          <w:color w:val="70AD47" w:themeColor="accent6"/>
          <w:sz w:val="28"/>
        </w:rPr>
      </w:pPr>
      <w:r w:rsidRPr="00314026">
        <w:rPr>
          <w:rFonts w:ascii="Comic Sans MS" w:hAnsi="Comic Sans MS"/>
          <w:b/>
          <w:color w:val="70AD47" w:themeColor="accent6"/>
          <w:sz w:val="28"/>
        </w:rPr>
        <w:t>Challenges</w:t>
      </w:r>
    </w:p>
    <w:tbl>
      <w:tblPr>
        <w:tblW w:w="5000" w:type="pct"/>
        <w:tblCellMar>
          <w:left w:w="10" w:type="dxa"/>
          <w:right w:w="10" w:type="dxa"/>
        </w:tblCellMar>
        <w:tblLook w:val="04A0" w:firstRow="1" w:lastRow="0" w:firstColumn="1" w:lastColumn="0" w:noHBand="0" w:noVBand="1"/>
      </w:tblPr>
      <w:tblGrid>
        <w:gridCol w:w="1225"/>
        <w:gridCol w:w="9231"/>
      </w:tblGrid>
      <w:tr w:rsidR="00BE7439" w:rsidRPr="00314026" w14:paraId="3B744E82"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C859F15" w14:textId="77777777" w:rsidR="00BE7439" w:rsidRPr="00314026" w:rsidRDefault="00BE7439" w:rsidP="008105C5">
            <w:pPr>
              <w:pStyle w:val="TableHeader"/>
              <w:jc w:val="left"/>
              <w:rPr>
                <w:rFonts w:ascii="Comic Sans MS" w:hAnsi="Comic Sans MS"/>
                <w:sz w:val="20"/>
              </w:rPr>
            </w:pPr>
            <w:r w:rsidRPr="00314026">
              <w:rPr>
                <w:rFonts w:ascii="Comic Sans MS" w:hAnsi="Comic Sans MS"/>
                <w:sz w:val="20"/>
              </w:rPr>
              <w:t>Challenge number</w:t>
            </w:r>
          </w:p>
        </w:tc>
        <w:tc>
          <w:tcPr>
            <w:tcW w:w="946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D34BE46" w14:textId="77777777" w:rsidR="00BE7439" w:rsidRPr="00314026" w:rsidRDefault="00BE7439" w:rsidP="008105C5">
            <w:pPr>
              <w:pStyle w:val="TableHeader"/>
              <w:jc w:val="left"/>
              <w:rPr>
                <w:rFonts w:ascii="Comic Sans MS" w:hAnsi="Comic Sans MS"/>
                <w:sz w:val="20"/>
              </w:rPr>
            </w:pPr>
            <w:r w:rsidRPr="00314026">
              <w:rPr>
                <w:rFonts w:ascii="Comic Sans MS" w:hAnsi="Comic Sans MS"/>
                <w:sz w:val="20"/>
              </w:rPr>
              <w:t xml:space="preserve">Detail of challenge </w:t>
            </w:r>
          </w:p>
        </w:tc>
      </w:tr>
      <w:tr w:rsidR="00BE7439" w:rsidRPr="00314026" w14:paraId="7A763E00"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4AB36" w14:textId="77777777" w:rsidR="00BE7439" w:rsidRPr="00314026" w:rsidRDefault="00BE7439" w:rsidP="008105C5">
            <w:pPr>
              <w:pStyle w:val="TableRow"/>
              <w:rPr>
                <w:rFonts w:ascii="Comic Sans MS" w:hAnsi="Comic Sans MS"/>
                <w:sz w:val="22"/>
                <w:szCs w:val="22"/>
              </w:rPr>
            </w:pPr>
            <w:r w:rsidRPr="00314026">
              <w:rPr>
                <w:rFonts w:ascii="Comic Sans MS" w:hAnsi="Comic Sans MS"/>
                <w:sz w:val="22"/>
                <w:szCs w:val="22"/>
              </w:rPr>
              <w:t>1</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3C98" w14:textId="355EEB83" w:rsidR="00BE7439" w:rsidRPr="00314026" w:rsidRDefault="00BE7439" w:rsidP="008105C5">
            <w:pPr>
              <w:pStyle w:val="TableRowCentered"/>
              <w:ind w:left="0"/>
              <w:jc w:val="left"/>
              <w:rPr>
                <w:rFonts w:ascii="Comic Sans MS" w:hAnsi="Comic Sans MS" w:cstheme="minorHAnsi"/>
                <w:color w:val="auto"/>
                <w:sz w:val="22"/>
                <w:szCs w:val="22"/>
              </w:rPr>
            </w:pPr>
            <w:r w:rsidRPr="00314026">
              <w:rPr>
                <w:rFonts w:ascii="Comic Sans MS" w:hAnsi="Comic Sans MS" w:cstheme="minorHAnsi"/>
                <w:color w:val="auto"/>
                <w:sz w:val="22"/>
                <w:szCs w:val="22"/>
              </w:rPr>
              <w:t xml:space="preserve">Looking at baseline assessments and previous Phonics Checks, disadvantaged pupils </w:t>
            </w:r>
            <w:r w:rsidR="004F4397" w:rsidRPr="00314026">
              <w:rPr>
                <w:rFonts w:ascii="Comic Sans MS" w:hAnsi="Comic Sans MS" w:cstheme="minorHAnsi"/>
                <w:color w:val="auto"/>
                <w:sz w:val="22"/>
                <w:szCs w:val="22"/>
              </w:rPr>
              <w:t xml:space="preserve">may </w:t>
            </w:r>
            <w:r w:rsidRPr="00314026">
              <w:rPr>
                <w:rFonts w:ascii="Comic Sans MS" w:hAnsi="Comic Sans MS" w:cstheme="minorHAnsi"/>
                <w:color w:val="auto"/>
                <w:sz w:val="22"/>
                <w:szCs w:val="22"/>
              </w:rPr>
              <w:t xml:space="preserve">have </w:t>
            </w:r>
            <w:r w:rsidR="004F4397" w:rsidRPr="00314026">
              <w:rPr>
                <w:rFonts w:ascii="Comic Sans MS" w:hAnsi="Comic Sans MS" w:cstheme="minorHAnsi"/>
                <w:color w:val="auto"/>
                <w:sz w:val="22"/>
                <w:szCs w:val="22"/>
              </w:rPr>
              <w:t xml:space="preserve">a </w:t>
            </w:r>
            <w:r w:rsidRPr="00314026">
              <w:rPr>
                <w:rFonts w:ascii="Comic Sans MS" w:hAnsi="Comic Sans MS" w:cstheme="minorHAnsi"/>
                <w:color w:val="auto"/>
                <w:sz w:val="22"/>
                <w:szCs w:val="22"/>
              </w:rPr>
              <w:t xml:space="preserve">poorer phonological awareness on entry and </w:t>
            </w:r>
            <w:r w:rsidR="004F4397" w:rsidRPr="00314026">
              <w:rPr>
                <w:rFonts w:ascii="Comic Sans MS" w:hAnsi="Comic Sans MS" w:cstheme="minorHAnsi"/>
                <w:color w:val="auto"/>
                <w:sz w:val="22"/>
                <w:szCs w:val="22"/>
              </w:rPr>
              <w:t xml:space="preserve">may </w:t>
            </w:r>
            <w:r w:rsidRPr="00314026">
              <w:rPr>
                <w:rFonts w:ascii="Comic Sans MS" w:hAnsi="Comic Sans MS" w:cstheme="minorHAnsi"/>
                <w:color w:val="auto"/>
                <w:sz w:val="22"/>
                <w:szCs w:val="22"/>
              </w:rPr>
              <w:t xml:space="preserve">make slower progress in acquiring this knowledge compared to their non-disadvantaged peers. </w:t>
            </w:r>
          </w:p>
        </w:tc>
      </w:tr>
      <w:tr w:rsidR="00BE7439" w:rsidRPr="00314026" w14:paraId="44837839"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7B57" w14:textId="77777777" w:rsidR="00BE7439" w:rsidRPr="00314026" w:rsidRDefault="00BE7439" w:rsidP="008105C5">
            <w:pPr>
              <w:pStyle w:val="TableRow"/>
              <w:rPr>
                <w:rFonts w:ascii="Comic Sans MS" w:hAnsi="Comic Sans MS"/>
                <w:sz w:val="22"/>
                <w:szCs w:val="22"/>
              </w:rPr>
            </w:pPr>
            <w:r w:rsidRPr="00314026">
              <w:rPr>
                <w:rFonts w:ascii="Comic Sans MS" w:hAnsi="Comic Sans MS"/>
                <w:sz w:val="22"/>
                <w:szCs w:val="22"/>
              </w:rPr>
              <w:t>2</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8BB4" w14:textId="30453FBC" w:rsidR="00BE7439" w:rsidRPr="00314026" w:rsidRDefault="004F4397" w:rsidP="008105C5">
            <w:pPr>
              <w:pStyle w:val="TableRowCentered"/>
              <w:ind w:left="0"/>
              <w:jc w:val="left"/>
              <w:rPr>
                <w:rFonts w:ascii="Comic Sans MS" w:hAnsi="Comic Sans MS" w:cstheme="minorHAnsi"/>
                <w:color w:val="auto"/>
                <w:sz w:val="22"/>
                <w:szCs w:val="22"/>
                <w:shd w:val="clear" w:color="auto" w:fill="FFFFFF"/>
              </w:rPr>
            </w:pPr>
            <w:r w:rsidRPr="00314026">
              <w:rPr>
                <w:rFonts w:ascii="Comic Sans MS" w:hAnsi="Comic Sans MS" w:cstheme="minorHAnsi"/>
                <w:color w:val="auto"/>
                <w:sz w:val="22"/>
                <w:szCs w:val="22"/>
              </w:rPr>
              <w:t>Some c</w:t>
            </w:r>
            <w:r w:rsidR="00BE7439" w:rsidRPr="00314026">
              <w:rPr>
                <w:rFonts w:ascii="Comic Sans MS" w:hAnsi="Comic Sans MS" w:cstheme="minorHAnsi"/>
                <w:color w:val="auto"/>
                <w:sz w:val="22"/>
                <w:szCs w:val="22"/>
              </w:rPr>
              <w:t>hildren from disadvantaged households</w:t>
            </w:r>
            <w:r w:rsidRPr="00314026">
              <w:rPr>
                <w:rFonts w:ascii="Comic Sans MS" w:hAnsi="Comic Sans MS" w:cstheme="minorHAnsi"/>
                <w:color w:val="auto"/>
                <w:sz w:val="22"/>
                <w:szCs w:val="22"/>
              </w:rPr>
              <w:t xml:space="preserve"> can</w:t>
            </w:r>
            <w:r w:rsidR="00BE7439" w:rsidRPr="00314026">
              <w:rPr>
                <w:rFonts w:ascii="Comic Sans MS" w:hAnsi="Comic Sans MS" w:cstheme="minorHAnsi"/>
                <w:color w:val="auto"/>
                <w:sz w:val="22"/>
                <w:szCs w:val="22"/>
              </w:rPr>
              <w:t xml:space="preserve"> enter school with a gap compared to their non-disadvantaged peers in terms of their oral language skills and the amount of vocabulary they know and can utilise.</w:t>
            </w:r>
            <w:r w:rsidR="00BE7439" w:rsidRPr="00314026">
              <w:rPr>
                <w:rFonts w:ascii="Comic Sans MS" w:hAnsi="Comic Sans MS" w:cstheme="minorHAnsi"/>
                <w:color w:val="auto"/>
                <w:sz w:val="22"/>
                <w:szCs w:val="22"/>
                <w:shd w:val="clear" w:color="auto" w:fill="FFFFFF"/>
              </w:rPr>
              <w:t xml:space="preserve"> This </w:t>
            </w:r>
            <w:r w:rsidRPr="00314026">
              <w:rPr>
                <w:rFonts w:ascii="Comic Sans MS" w:hAnsi="Comic Sans MS" w:cstheme="minorHAnsi"/>
                <w:color w:val="auto"/>
                <w:sz w:val="22"/>
                <w:szCs w:val="22"/>
                <w:shd w:val="clear" w:color="auto" w:fill="FFFFFF"/>
              </w:rPr>
              <w:t xml:space="preserve">can be exacerbated by having </w:t>
            </w:r>
            <w:r w:rsidR="00BE7439" w:rsidRPr="00314026">
              <w:rPr>
                <w:rFonts w:ascii="Comic Sans MS" w:hAnsi="Comic Sans MS" w:cstheme="minorHAnsi"/>
                <w:color w:val="auto"/>
                <w:sz w:val="22"/>
                <w:szCs w:val="22"/>
                <w:shd w:val="clear" w:color="auto" w:fill="FFFFFF"/>
              </w:rPr>
              <w:t xml:space="preserve">less access to high quality texts at home for example during story time. As a result, it is imperative that we tackle this gap by providing a vocabulary rich curriculum as well as a range of high-quality texts to share with children.  </w:t>
            </w:r>
          </w:p>
          <w:p w14:paraId="42013CBA" w14:textId="77777777" w:rsidR="00BE7439" w:rsidRPr="00314026" w:rsidRDefault="00BE7439" w:rsidP="008105C5">
            <w:pPr>
              <w:pStyle w:val="TableRowCentered"/>
              <w:ind w:left="0"/>
              <w:jc w:val="left"/>
              <w:rPr>
                <w:rFonts w:ascii="Comic Sans MS" w:hAnsi="Comic Sans MS" w:cstheme="minorHAnsi"/>
                <w:color w:val="auto"/>
                <w:sz w:val="22"/>
                <w:szCs w:val="22"/>
              </w:rPr>
            </w:pPr>
            <w:r w:rsidRPr="00314026">
              <w:rPr>
                <w:rFonts w:ascii="Comic Sans MS" w:hAnsi="Comic Sans MS" w:cstheme="minorHAnsi"/>
                <w:color w:val="auto"/>
                <w:sz w:val="22"/>
                <w:szCs w:val="22"/>
              </w:rPr>
              <w:lastRenderedPageBreak/>
              <w:t xml:space="preserve">In addition, this vocabulary gap is further widened by lack of enrichment opportunities. We have identified </w:t>
            </w:r>
            <w:proofErr w:type="gramStart"/>
            <w:r w:rsidRPr="00314026">
              <w:rPr>
                <w:rFonts w:ascii="Comic Sans MS" w:hAnsi="Comic Sans MS" w:cstheme="minorHAnsi"/>
                <w:color w:val="auto"/>
                <w:sz w:val="22"/>
                <w:szCs w:val="22"/>
              </w:rPr>
              <w:t>a number of</w:t>
            </w:r>
            <w:proofErr w:type="gramEnd"/>
            <w:r w:rsidRPr="00314026">
              <w:rPr>
                <w:rFonts w:ascii="Comic Sans MS" w:hAnsi="Comic Sans MS" w:cstheme="minorHAnsi"/>
                <w:color w:val="auto"/>
                <w:sz w:val="22"/>
                <w:szCs w:val="22"/>
              </w:rPr>
              <w:t xml:space="preserve"> disadvantaged children that have missed out on a number of key experiences that their non-disadvantaged peers have experienced during their formative years. For example, </w:t>
            </w:r>
            <w:proofErr w:type="gramStart"/>
            <w:r w:rsidRPr="00314026">
              <w:rPr>
                <w:rFonts w:ascii="Comic Sans MS" w:hAnsi="Comic Sans MS" w:cstheme="minorHAnsi"/>
                <w:color w:val="auto"/>
                <w:sz w:val="22"/>
                <w:szCs w:val="22"/>
              </w:rPr>
              <w:t>a number of</w:t>
            </w:r>
            <w:proofErr w:type="gramEnd"/>
            <w:r w:rsidRPr="00314026">
              <w:rPr>
                <w:rFonts w:ascii="Comic Sans MS" w:hAnsi="Comic Sans MS" w:cstheme="minorHAnsi"/>
                <w:color w:val="auto"/>
                <w:sz w:val="22"/>
                <w:szCs w:val="22"/>
              </w:rPr>
              <w:t xml:space="preserve"> PP children reported never having been to the seaside despite only living a bus ride away.  </w:t>
            </w:r>
          </w:p>
        </w:tc>
      </w:tr>
      <w:tr w:rsidR="00BE7439" w:rsidRPr="00314026" w14:paraId="0A0CBAF8"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F595" w14:textId="77777777" w:rsidR="00BE7439" w:rsidRPr="00314026" w:rsidRDefault="00BE7439" w:rsidP="008105C5">
            <w:pPr>
              <w:pStyle w:val="TableRow"/>
              <w:rPr>
                <w:rFonts w:ascii="Comic Sans MS" w:hAnsi="Comic Sans MS"/>
                <w:sz w:val="22"/>
                <w:szCs w:val="22"/>
              </w:rPr>
            </w:pPr>
            <w:r w:rsidRPr="00314026">
              <w:rPr>
                <w:rFonts w:ascii="Comic Sans MS" w:hAnsi="Comic Sans MS"/>
                <w:sz w:val="22"/>
                <w:szCs w:val="22"/>
              </w:rPr>
              <w:lastRenderedPageBreak/>
              <w:t>3</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0490" w14:textId="1E0C0BCB" w:rsidR="00BE7439" w:rsidRPr="00314026" w:rsidRDefault="004F4397" w:rsidP="008105C5">
            <w:pPr>
              <w:pStyle w:val="TableRowCentered"/>
              <w:ind w:left="0"/>
              <w:jc w:val="left"/>
              <w:rPr>
                <w:rFonts w:ascii="Comic Sans MS" w:hAnsi="Comic Sans MS" w:cstheme="minorHAnsi"/>
                <w:sz w:val="22"/>
                <w:szCs w:val="22"/>
              </w:rPr>
            </w:pPr>
            <w:r w:rsidRPr="00314026">
              <w:rPr>
                <w:rFonts w:ascii="Comic Sans MS" w:hAnsi="Comic Sans MS" w:cstheme="minorHAnsi"/>
                <w:sz w:val="22"/>
                <w:szCs w:val="22"/>
              </w:rPr>
              <w:t xml:space="preserve">Some </w:t>
            </w:r>
            <w:r w:rsidR="00BE7439" w:rsidRPr="00314026">
              <w:rPr>
                <w:rFonts w:ascii="Comic Sans MS" w:hAnsi="Comic Sans MS" w:cstheme="minorHAnsi"/>
                <w:sz w:val="22"/>
                <w:szCs w:val="22"/>
              </w:rPr>
              <w:t>PP children hav</w:t>
            </w:r>
            <w:r w:rsidRPr="00314026">
              <w:rPr>
                <w:rFonts w:ascii="Comic Sans MS" w:hAnsi="Comic Sans MS" w:cstheme="minorHAnsi"/>
                <w:sz w:val="22"/>
                <w:szCs w:val="22"/>
              </w:rPr>
              <w:t>e</w:t>
            </w:r>
            <w:r w:rsidR="00BE7439" w:rsidRPr="00314026">
              <w:rPr>
                <w:rFonts w:ascii="Comic Sans MS" w:hAnsi="Comic Sans MS" w:cstheme="minorHAnsi"/>
                <w:sz w:val="22"/>
                <w:szCs w:val="22"/>
              </w:rPr>
              <w:t xml:space="preserve"> a more challenging time grasping phonological knowledge</w:t>
            </w:r>
            <w:r w:rsidRPr="00314026">
              <w:rPr>
                <w:rFonts w:ascii="Comic Sans MS" w:hAnsi="Comic Sans MS" w:cstheme="minorHAnsi"/>
                <w:sz w:val="22"/>
                <w:szCs w:val="22"/>
              </w:rPr>
              <w:t xml:space="preserve">.  This, </w:t>
            </w:r>
            <w:r w:rsidR="00BE7439" w:rsidRPr="00314026">
              <w:rPr>
                <w:rFonts w:ascii="Comic Sans MS" w:hAnsi="Comic Sans MS" w:cstheme="minorHAnsi"/>
                <w:sz w:val="22"/>
                <w:szCs w:val="22"/>
              </w:rPr>
              <w:t xml:space="preserve">combined with a lack of vocabulary knowledge compared to peers can impact on their reading ability. As a result, there is a </w:t>
            </w:r>
            <w:r w:rsidRPr="00314026">
              <w:rPr>
                <w:rFonts w:ascii="Comic Sans MS" w:hAnsi="Comic Sans MS" w:cstheme="minorHAnsi"/>
                <w:sz w:val="22"/>
                <w:szCs w:val="22"/>
              </w:rPr>
              <w:t xml:space="preserve">risk of </w:t>
            </w:r>
            <w:r w:rsidR="00BE7439" w:rsidRPr="00314026">
              <w:rPr>
                <w:rFonts w:ascii="Comic Sans MS" w:hAnsi="Comic Sans MS" w:cstheme="minorHAnsi"/>
                <w:sz w:val="22"/>
                <w:szCs w:val="22"/>
              </w:rPr>
              <w:t xml:space="preserve">PP children </w:t>
            </w:r>
            <w:r w:rsidRPr="00314026">
              <w:rPr>
                <w:rFonts w:ascii="Comic Sans MS" w:hAnsi="Comic Sans MS" w:cstheme="minorHAnsi"/>
                <w:sz w:val="22"/>
                <w:szCs w:val="22"/>
              </w:rPr>
              <w:t>not achieving</w:t>
            </w:r>
            <w:r w:rsidR="00BE7439" w:rsidRPr="00314026">
              <w:rPr>
                <w:rFonts w:ascii="Comic Sans MS" w:hAnsi="Comic Sans MS" w:cstheme="minorHAnsi"/>
                <w:sz w:val="22"/>
                <w:szCs w:val="22"/>
              </w:rPr>
              <w:t xml:space="preserve"> above ARE at the end of KS1 and KS2 and in other year groups</w:t>
            </w:r>
            <w:r w:rsidRPr="00314026">
              <w:rPr>
                <w:rFonts w:ascii="Comic Sans MS" w:hAnsi="Comic Sans MS" w:cstheme="minorHAnsi"/>
                <w:sz w:val="22"/>
                <w:szCs w:val="22"/>
              </w:rPr>
              <w:t>.</w:t>
            </w:r>
          </w:p>
        </w:tc>
      </w:tr>
      <w:tr w:rsidR="00BE7439" w:rsidRPr="00314026" w14:paraId="4C2CCBFE"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7E7A" w14:textId="77777777" w:rsidR="00BE7439" w:rsidRPr="00314026" w:rsidRDefault="00BE7439" w:rsidP="008105C5">
            <w:pPr>
              <w:pStyle w:val="TableRow"/>
              <w:rPr>
                <w:rFonts w:ascii="Comic Sans MS" w:hAnsi="Comic Sans MS"/>
                <w:sz w:val="22"/>
                <w:szCs w:val="22"/>
              </w:rPr>
            </w:pPr>
            <w:r w:rsidRPr="00314026">
              <w:rPr>
                <w:rFonts w:ascii="Comic Sans MS" w:hAnsi="Comic Sans MS"/>
                <w:sz w:val="22"/>
                <w:szCs w:val="22"/>
              </w:rPr>
              <w:t>4</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D27C" w14:textId="0E3377A1" w:rsidR="00BE7439" w:rsidRPr="00314026" w:rsidRDefault="00BE7439" w:rsidP="008105C5">
            <w:pPr>
              <w:pStyle w:val="TableRowCentered"/>
              <w:ind w:left="0"/>
              <w:jc w:val="left"/>
              <w:rPr>
                <w:rFonts w:ascii="Comic Sans MS" w:hAnsi="Comic Sans MS" w:cstheme="minorHAnsi"/>
                <w:color w:val="FF0000"/>
                <w:sz w:val="22"/>
                <w:szCs w:val="22"/>
              </w:rPr>
            </w:pPr>
            <w:r w:rsidRPr="00314026">
              <w:rPr>
                <w:rFonts w:ascii="Comic Sans MS" w:hAnsi="Comic Sans MS" w:cstheme="minorHAnsi"/>
                <w:color w:val="auto"/>
                <w:sz w:val="22"/>
                <w:szCs w:val="22"/>
              </w:rPr>
              <w:t>In some cases, disadvantaged children have had limited access to technology</w:t>
            </w:r>
            <w:r w:rsidR="004F4397" w:rsidRPr="00314026">
              <w:rPr>
                <w:rFonts w:ascii="Comic Sans MS" w:hAnsi="Comic Sans MS" w:cstheme="minorHAnsi"/>
                <w:color w:val="auto"/>
                <w:sz w:val="22"/>
                <w:szCs w:val="22"/>
              </w:rPr>
              <w:t xml:space="preserve"> -</w:t>
            </w:r>
            <w:r w:rsidRPr="00314026">
              <w:rPr>
                <w:rFonts w:ascii="Comic Sans MS" w:hAnsi="Comic Sans MS" w:cstheme="minorHAnsi"/>
                <w:color w:val="auto"/>
                <w:sz w:val="22"/>
                <w:szCs w:val="22"/>
              </w:rPr>
              <w:t xml:space="preserve"> for example laptops or tablets. This could cause challenges for them as they find it difficult to access online learning tools to support their learning </w:t>
            </w:r>
            <w:r w:rsidR="004F4397" w:rsidRPr="00314026">
              <w:rPr>
                <w:rFonts w:ascii="Comic Sans MS" w:hAnsi="Comic Sans MS" w:cstheme="minorHAnsi"/>
                <w:color w:val="auto"/>
                <w:sz w:val="22"/>
                <w:szCs w:val="22"/>
              </w:rPr>
              <w:t xml:space="preserve">- </w:t>
            </w:r>
            <w:r w:rsidRPr="00314026">
              <w:rPr>
                <w:rFonts w:ascii="Comic Sans MS" w:hAnsi="Comic Sans MS" w:cstheme="minorHAnsi"/>
                <w:color w:val="auto"/>
                <w:sz w:val="22"/>
                <w:szCs w:val="22"/>
              </w:rPr>
              <w:t xml:space="preserve">for example </w:t>
            </w:r>
            <w:proofErr w:type="spellStart"/>
            <w:r w:rsidR="004F4397" w:rsidRPr="00314026">
              <w:rPr>
                <w:rFonts w:ascii="Comic Sans MS" w:hAnsi="Comic Sans MS" w:cstheme="minorHAnsi"/>
                <w:color w:val="auto"/>
                <w:sz w:val="22"/>
                <w:szCs w:val="22"/>
              </w:rPr>
              <w:t>My</w:t>
            </w:r>
            <w:r w:rsidRPr="00314026">
              <w:rPr>
                <w:rFonts w:ascii="Comic Sans MS" w:hAnsi="Comic Sans MS" w:cstheme="minorHAnsi"/>
                <w:color w:val="auto"/>
                <w:sz w:val="22"/>
                <w:szCs w:val="22"/>
              </w:rPr>
              <w:t>Maths</w:t>
            </w:r>
            <w:proofErr w:type="spellEnd"/>
            <w:r w:rsidRPr="00314026">
              <w:rPr>
                <w:rFonts w:ascii="Comic Sans MS" w:hAnsi="Comic Sans MS" w:cstheme="minorHAnsi"/>
                <w:color w:val="auto"/>
                <w:sz w:val="22"/>
                <w:szCs w:val="22"/>
              </w:rPr>
              <w:t xml:space="preserve"> and Lexia. This </w:t>
            </w:r>
            <w:r w:rsidR="004F4397" w:rsidRPr="00314026">
              <w:rPr>
                <w:rFonts w:ascii="Comic Sans MS" w:hAnsi="Comic Sans MS" w:cstheme="minorHAnsi"/>
                <w:color w:val="auto"/>
                <w:sz w:val="22"/>
                <w:szCs w:val="22"/>
              </w:rPr>
              <w:t>could</w:t>
            </w:r>
            <w:r w:rsidRPr="00314026">
              <w:rPr>
                <w:rFonts w:ascii="Comic Sans MS" w:hAnsi="Comic Sans MS" w:cstheme="minorHAnsi"/>
                <w:color w:val="auto"/>
                <w:sz w:val="22"/>
                <w:szCs w:val="22"/>
              </w:rPr>
              <w:t xml:space="preserve"> then impede their progress compared to children </w:t>
            </w:r>
            <w:r w:rsidR="004F4397" w:rsidRPr="00314026">
              <w:rPr>
                <w:rFonts w:ascii="Comic Sans MS" w:hAnsi="Comic Sans MS" w:cstheme="minorHAnsi"/>
                <w:color w:val="auto"/>
                <w:sz w:val="22"/>
                <w:szCs w:val="22"/>
              </w:rPr>
              <w:t xml:space="preserve">with </w:t>
            </w:r>
            <w:r w:rsidRPr="00314026">
              <w:rPr>
                <w:rFonts w:ascii="Comic Sans MS" w:hAnsi="Comic Sans MS" w:cstheme="minorHAnsi"/>
                <w:color w:val="auto"/>
                <w:sz w:val="22"/>
                <w:szCs w:val="22"/>
              </w:rPr>
              <w:t xml:space="preserve">access </w:t>
            </w:r>
            <w:r w:rsidR="004F4397" w:rsidRPr="00314026">
              <w:rPr>
                <w:rFonts w:ascii="Comic Sans MS" w:hAnsi="Comic Sans MS" w:cstheme="minorHAnsi"/>
                <w:color w:val="auto"/>
                <w:sz w:val="22"/>
                <w:szCs w:val="22"/>
              </w:rPr>
              <w:t xml:space="preserve">to </w:t>
            </w:r>
            <w:r w:rsidRPr="00314026">
              <w:rPr>
                <w:rFonts w:ascii="Comic Sans MS" w:hAnsi="Comic Sans MS" w:cstheme="minorHAnsi"/>
                <w:color w:val="auto"/>
                <w:sz w:val="22"/>
                <w:szCs w:val="22"/>
              </w:rPr>
              <w:t xml:space="preserve">these learning support programmes at home. </w:t>
            </w:r>
          </w:p>
        </w:tc>
      </w:tr>
      <w:tr w:rsidR="00B558DC" w:rsidRPr="00314026" w14:paraId="245D597A"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5094" w14:textId="2C3E5E36" w:rsidR="00B558DC" w:rsidRPr="00314026" w:rsidRDefault="00B558DC" w:rsidP="008105C5">
            <w:pPr>
              <w:pStyle w:val="TableRow"/>
              <w:rPr>
                <w:rFonts w:ascii="Comic Sans MS" w:hAnsi="Comic Sans MS"/>
                <w:sz w:val="22"/>
                <w:szCs w:val="22"/>
              </w:rPr>
            </w:pPr>
            <w:r w:rsidRPr="00314026">
              <w:rPr>
                <w:rFonts w:ascii="Comic Sans MS" w:hAnsi="Comic Sans MS"/>
                <w:sz w:val="22"/>
                <w:szCs w:val="22"/>
              </w:rPr>
              <w:t>5</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A0CE4" w14:textId="1B0CB682" w:rsidR="00B558DC" w:rsidRPr="00314026" w:rsidRDefault="00B558DC" w:rsidP="008105C5">
            <w:pPr>
              <w:pStyle w:val="TableRowCentered"/>
              <w:ind w:left="0"/>
              <w:jc w:val="left"/>
              <w:rPr>
                <w:rFonts w:ascii="Comic Sans MS" w:hAnsi="Comic Sans MS" w:cstheme="minorHAnsi"/>
                <w:color w:val="auto"/>
                <w:sz w:val="22"/>
                <w:szCs w:val="22"/>
              </w:rPr>
            </w:pPr>
            <w:r w:rsidRPr="00314026">
              <w:rPr>
                <w:rFonts w:ascii="Comic Sans MS" w:hAnsi="Comic Sans MS" w:cstheme="minorHAnsi"/>
                <w:color w:val="auto"/>
                <w:sz w:val="22"/>
                <w:szCs w:val="22"/>
              </w:rPr>
              <w:t xml:space="preserve">Pupil Premium children </w:t>
            </w:r>
            <w:r w:rsidR="004F4397" w:rsidRPr="00314026">
              <w:rPr>
                <w:rFonts w:ascii="Comic Sans MS" w:hAnsi="Comic Sans MS" w:cstheme="minorHAnsi"/>
                <w:color w:val="auto"/>
                <w:sz w:val="22"/>
                <w:szCs w:val="22"/>
              </w:rPr>
              <w:t>may</w:t>
            </w:r>
            <w:r w:rsidRPr="00314026">
              <w:rPr>
                <w:rFonts w:ascii="Comic Sans MS" w:hAnsi="Comic Sans MS" w:cstheme="minorHAnsi"/>
                <w:color w:val="auto"/>
                <w:sz w:val="22"/>
                <w:szCs w:val="22"/>
              </w:rPr>
              <w:t xml:space="preserve"> </w:t>
            </w:r>
            <w:proofErr w:type="gramStart"/>
            <w:r w:rsidRPr="00314026">
              <w:rPr>
                <w:rFonts w:ascii="Comic Sans MS" w:hAnsi="Comic Sans MS" w:cstheme="minorHAnsi"/>
                <w:color w:val="auto"/>
                <w:sz w:val="22"/>
                <w:szCs w:val="22"/>
              </w:rPr>
              <w:t>experience difficulty</w:t>
            </w:r>
            <w:proofErr w:type="gramEnd"/>
            <w:r w:rsidRPr="00314026">
              <w:rPr>
                <w:rFonts w:ascii="Comic Sans MS" w:hAnsi="Comic Sans MS" w:cstheme="minorHAnsi"/>
                <w:color w:val="auto"/>
                <w:sz w:val="22"/>
                <w:szCs w:val="22"/>
              </w:rPr>
              <w:t xml:space="preserve"> in completing weekly homework tasks and therefore miss out on vital opportunities to consolidate in-class learning. </w:t>
            </w:r>
          </w:p>
        </w:tc>
      </w:tr>
      <w:tr w:rsidR="00B558DC" w:rsidRPr="00314026" w14:paraId="1709BF9D"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E4910" w14:textId="6C089D49" w:rsidR="00B558DC" w:rsidRPr="00314026" w:rsidRDefault="00B558DC" w:rsidP="008105C5">
            <w:pPr>
              <w:pStyle w:val="TableRow"/>
              <w:rPr>
                <w:rFonts w:ascii="Comic Sans MS" w:hAnsi="Comic Sans MS"/>
                <w:sz w:val="22"/>
                <w:szCs w:val="22"/>
              </w:rPr>
            </w:pPr>
            <w:r w:rsidRPr="00314026">
              <w:rPr>
                <w:rFonts w:ascii="Comic Sans MS" w:hAnsi="Comic Sans MS"/>
                <w:sz w:val="22"/>
                <w:szCs w:val="22"/>
              </w:rPr>
              <w:t>6</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B97C" w14:textId="04231D97" w:rsidR="00B558DC" w:rsidRPr="00314026" w:rsidRDefault="00B558DC" w:rsidP="008105C5">
            <w:pPr>
              <w:pStyle w:val="TableRowCentered"/>
              <w:ind w:left="0"/>
              <w:jc w:val="left"/>
              <w:rPr>
                <w:rFonts w:ascii="Comic Sans MS" w:hAnsi="Comic Sans MS" w:cstheme="minorHAnsi"/>
                <w:color w:val="auto"/>
                <w:sz w:val="22"/>
                <w:szCs w:val="22"/>
              </w:rPr>
            </w:pPr>
            <w:r w:rsidRPr="00314026">
              <w:rPr>
                <w:rFonts w:ascii="Comic Sans MS" w:hAnsi="Comic Sans MS" w:cstheme="minorHAnsi"/>
                <w:color w:val="auto"/>
                <w:sz w:val="22"/>
                <w:szCs w:val="22"/>
              </w:rPr>
              <w:t>Lack of parental engagement in some cases.</w:t>
            </w:r>
          </w:p>
        </w:tc>
      </w:tr>
    </w:tbl>
    <w:p w14:paraId="6D9AAD4E" w14:textId="77777777" w:rsidR="00BE7439" w:rsidRPr="00314026" w:rsidRDefault="00BE7439" w:rsidP="00BE7439">
      <w:pPr>
        <w:rPr>
          <w:rFonts w:ascii="Comic Sans MS" w:hAnsi="Comic Sans MS"/>
          <w:b/>
          <w:color w:val="70AD47" w:themeColor="accent6"/>
          <w:sz w:val="28"/>
        </w:rPr>
      </w:pPr>
    </w:p>
    <w:p w14:paraId="61F787F7" w14:textId="77777777" w:rsidR="00BE7439" w:rsidRPr="00314026" w:rsidRDefault="00BE7439" w:rsidP="00BE7439">
      <w:pPr>
        <w:rPr>
          <w:rFonts w:ascii="Comic Sans MS" w:hAnsi="Comic Sans MS"/>
          <w:b/>
          <w:color w:val="70AD47" w:themeColor="accent6"/>
          <w:sz w:val="28"/>
        </w:rPr>
      </w:pPr>
      <w:r w:rsidRPr="00314026">
        <w:rPr>
          <w:rFonts w:ascii="Comic Sans MS" w:hAnsi="Comic Sans MS"/>
          <w:b/>
          <w:color w:val="70AD47" w:themeColor="accent6"/>
          <w:sz w:val="28"/>
        </w:rPr>
        <w:t>Intended Outcomes</w:t>
      </w:r>
    </w:p>
    <w:p w14:paraId="2E215380" w14:textId="77777777" w:rsidR="00E24C79" w:rsidRPr="00314026" w:rsidRDefault="00E24C79" w:rsidP="00E24C79">
      <w:pPr>
        <w:rPr>
          <w:rFonts w:ascii="Comic Sans MS" w:hAnsi="Comic Sans MS"/>
        </w:rPr>
      </w:pPr>
      <w:r w:rsidRPr="00314026">
        <w:rPr>
          <w:rFonts w:ascii="Comic Sans MS" w:hAnsi="Comic Sans MS"/>
        </w:rPr>
        <w:t xml:space="preserve">This explains the outcomes we are aiming for </w:t>
      </w:r>
      <w:r w:rsidRPr="00314026">
        <w:rPr>
          <w:rFonts w:ascii="Comic Sans MS" w:hAnsi="Comic Sans MS"/>
          <w:b/>
          <w:bCs/>
        </w:rPr>
        <w:t>by the end of our current strategy plan</w:t>
      </w:r>
      <w:r w:rsidRPr="00314026">
        <w:rPr>
          <w:rFonts w:ascii="Comic Sans MS" w:hAnsi="Comic Sans MS"/>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26"/>
        <w:gridCol w:w="5930"/>
      </w:tblGrid>
      <w:tr w:rsidR="00E24C79" w:rsidRPr="00314026" w14:paraId="6DA03DBB"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4F8D17A9" w14:textId="77777777" w:rsidR="00E24C79" w:rsidRPr="00314026" w:rsidRDefault="00E24C79" w:rsidP="008105C5">
            <w:pPr>
              <w:pStyle w:val="TableHeader"/>
              <w:jc w:val="left"/>
              <w:rPr>
                <w:rFonts w:ascii="Comic Sans MS" w:hAnsi="Comic Sans MS"/>
                <w:sz w:val="20"/>
              </w:rPr>
            </w:pPr>
            <w:r w:rsidRPr="00314026">
              <w:rPr>
                <w:rFonts w:ascii="Comic Sans MS" w:hAnsi="Comic Sans MS"/>
                <w:sz w:val="20"/>
              </w:rPr>
              <w:t>Intended outcome</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72D19724" w14:textId="77777777" w:rsidR="00E24C79" w:rsidRPr="00314026" w:rsidRDefault="00E24C79" w:rsidP="008105C5">
            <w:pPr>
              <w:pStyle w:val="TableHeader"/>
              <w:jc w:val="left"/>
              <w:rPr>
                <w:rFonts w:ascii="Comic Sans MS" w:hAnsi="Comic Sans MS"/>
                <w:sz w:val="20"/>
              </w:rPr>
            </w:pPr>
            <w:r w:rsidRPr="00314026">
              <w:rPr>
                <w:rFonts w:ascii="Comic Sans MS" w:hAnsi="Comic Sans MS"/>
                <w:sz w:val="20"/>
              </w:rPr>
              <w:t>Success criteria</w:t>
            </w:r>
          </w:p>
        </w:tc>
      </w:tr>
      <w:tr w:rsidR="00E24C79" w:rsidRPr="00314026" w14:paraId="173BE108"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D204D" w14:textId="3828FD4E" w:rsidR="00E24C79" w:rsidRPr="00314026" w:rsidRDefault="004F4397" w:rsidP="00E24C79">
            <w:pPr>
              <w:pStyle w:val="TableRow"/>
              <w:numPr>
                <w:ilvl w:val="0"/>
                <w:numId w:val="2"/>
              </w:numPr>
              <w:rPr>
                <w:rFonts w:ascii="Comic Sans MS" w:hAnsi="Comic Sans MS" w:cstheme="minorHAnsi"/>
                <w:color w:val="auto"/>
                <w:sz w:val="22"/>
                <w:szCs w:val="22"/>
              </w:rPr>
            </w:pPr>
            <w:r w:rsidRPr="00314026">
              <w:rPr>
                <w:rFonts w:ascii="Comic Sans MS" w:hAnsi="Comic Sans MS" w:cstheme="minorHAnsi"/>
                <w:color w:val="auto"/>
                <w:sz w:val="22"/>
                <w:szCs w:val="22"/>
              </w:rPr>
              <w:t>P</w:t>
            </w:r>
            <w:r w:rsidR="00E24C79" w:rsidRPr="00314026">
              <w:rPr>
                <w:rFonts w:ascii="Comic Sans MS" w:hAnsi="Comic Sans MS" w:cstheme="minorHAnsi"/>
                <w:color w:val="auto"/>
                <w:sz w:val="22"/>
                <w:szCs w:val="22"/>
              </w:rPr>
              <w:t>rogress and attainment in phonics for PP children</w:t>
            </w:r>
            <w:r w:rsidRPr="00314026">
              <w:rPr>
                <w:rFonts w:ascii="Comic Sans MS" w:hAnsi="Comic Sans MS" w:cstheme="minorHAnsi"/>
                <w:color w:val="auto"/>
                <w:sz w:val="22"/>
                <w:szCs w:val="22"/>
              </w:rPr>
              <w:t xml:space="preserve"> in line with peers.</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FD11" w14:textId="77777777" w:rsidR="00E24C79" w:rsidRPr="00314026" w:rsidRDefault="00E24C79" w:rsidP="008105C5">
            <w:pPr>
              <w:pStyle w:val="TableRowCentered"/>
              <w:jc w:val="left"/>
              <w:rPr>
                <w:rFonts w:ascii="Comic Sans MS" w:hAnsi="Comic Sans MS" w:cstheme="minorHAnsi"/>
                <w:color w:val="auto"/>
                <w:sz w:val="22"/>
                <w:szCs w:val="22"/>
              </w:rPr>
            </w:pPr>
            <w:r w:rsidRPr="00314026">
              <w:rPr>
                <w:rFonts w:ascii="Comic Sans MS" w:hAnsi="Comic Sans MS" w:cstheme="minorHAnsi"/>
                <w:color w:val="auto"/>
                <w:sz w:val="22"/>
                <w:szCs w:val="22"/>
              </w:rPr>
              <w:t>All TAs in EYFS, KS1 and Year 3 trained in delivering high quality phonics interventions.</w:t>
            </w:r>
          </w:p>
          <w:p w14:paraId="06055FE1" w14:textId="277FD93E" w:rsidR="00E24C79" w:rsidRPr="00314026" w:rsidRDefault="00E24C79" w:rsidP="31A802AD">
            <w:pPr>
              <w:pStyle w:val="TableRowCentered"/>
              <w:jc w:val="left"/>
              <w:rPr>
                <w:rFonts w:ascii="Comic Sans MS" w:hAnsi="Comic Sans MS" w:cstheme="minorBidi"/>
                <w:color w:val="auto"/>
                <w:sz w:val="22"/>
                <w:szCs w:val="22"/>
              </w:rPr>
            </w:pPr>
            <w:r w:rsidRPr="00314026">
              <w:rPr>
                <w:rFonts w:ascii="Comic Sans MS" w:hAnsi="Comic Sans MS" w:cstheme="minorBidi"/>
                <w:color w:val="auto"/>
                <w:sz w:val="22"/>
                <w:szCs w:val="22"/>
              </w:rPr>
              <w:t xml:space="preserve">All children have access to phonics reading books matched to their phonological knowledge.  </w:t>
            </w:r>
          </w:p>
        </w:tc>
      </w:tr>
      <w:tr w:rsidR="00E24C79" w:rsidRPr="00314026" w14:paraId="1DD530A3"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49C69" w14:textId="1ECEA648" w:rsidR="00E24C79" w:rsidRPr="00314026" w:rsidRDefault="00A23B58" w:rsidP="00E24C79">
            <w:pPr>
              <w:pStyle w:val="TableRow"/>
              <w:numPr>
                <w:ilvl w:val="0"/>
                <w:numId w:val="2"/>
              </w:numPr>
              <w:rPr>
                <w:rFonts w:ascii="Comic Sans MS" w:hAnsi="Comic Sans MS" w:cstheme="minorHAnsi"/>
                <w:color w:val="auto"/>
                <w:sz w:val="22"/>
                <w:szCs w:val="22"/>
              </w:rPr>
            </w:pPr>
            <w:r w:rsidRPr="00314026">
              <w:rPr>
                <w:rFonts w:ascii="Comic Sans MS" w:hAnsi="Comic Sans MS" w:cstheme="minorHAnsi"/>
                <w:color w:val="auto"/>
                <w:sz w:val="22"/>
                <w:szCs w:val="22"/>
              </w:rPr>
              <w:t>O</w:t>
            </w:r>
            <w:r w:rsidR="00E24C79" w:rsidRPr="00314026">
              <w:rPr>
                <w:rFonts w:ascii="Comic Sans MS" w:hAnsi="Comic Sans MS" w:cstheme="minorHAnsi"/>
                <w:color w:val="auto"/>
                <w:sz w:val="22"/>
                <w:szCs w:val="22"/>
              </w:rPr>
              <w:t xml:space="preserve">ral language skills and vocabulary among disadvantaged pupils </w:t>
            </w:r>
            <w:r w:rsidRPr="00314026">
              <w:rPr>
                <w:rFonts w:ascii="Comic Sans MS" w:hAnsi="Comic Sans MS" w:cstheme="minorHAnsi"/>
                <w:color w:val="auto"/>
                <w:sz w:val="22"/>
                <w:szCs w:val="22"/>
              </w:rPr>
              <w:t>to be in line with peers.</w:t>
            </w:r>
            <w:r w:rsidR="00E24C79" w:rsidRPr="00314026">
              <w:rPr>
                <w:rFonts w:ascii="Comic Sans MS" w:hAnsi="Comic Sans MS" w:cstheme="minorHAnsi"/>
                <w:color w:val="auto"/>
                <w:sz w:val="22"/>
                <w:szCs w:val="22"/>
              </w:rPr>
              <w:t xml:space="preserve">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1644D" w14:textId="77777777" w:rsidR="00E24C79" w:rsidRPr="00314026" w:rsidRDefault="00E24C79" w:rsidP="008105C5">
            <w:pPr>
              <w:pStyle w:val="TableRowCentered"/>
              <w:jc w:val="left"/>
              <w:rPr>
                <w:rFonts w:ascii="Comic Sans MS" w:hAnsi="Comic Sans MS" w:cstheme="minorHAnsi"/>
                <w:color w:val="auto"/>
                <w:sz w:val="22"/>
                <w:szCs w:val="22"/>
              </w:rPr>
            </w:pPr>
            <w:r w:rsidRPr="00314026">
              <w:rPr>
                <w:rFonts w:ascii="Comic Sans MS" w:hAnsi="Comic Sans MS" w:cstheme="minorHAnsi"/>
                <w:color w:val="auto"/>
                <w:sz w:val="22"/>
                <w:szCs w:val="22"/>
              </w:rPr>
              <w:t xml:space="preserve">Assessments and observations indicate significantly improved oral language among disadvantaged pupils. </w:t>
            </w:r>
          </w:p>
          <w:p w14:paraId="4351B710" w14:textId="77777777" w:rsidR="00E24C79" w:rsidRPr="00314026" w:rsidRDefault="00E24C79" w:rsidP="008105C5">
            <w:pPr>
              <w:pStyle w:val="TableRowCentered"/>
              <w:jc w:val="left"/>
              <w:rPr>
                <w:rFonts w:ascii="Comic Sans MS" w:hAnsi="Comic Sans MS" w:cstheme="minorHAnsi"/>
                <w:color w:val="auto"/>
                <w:sz w:val="22"/>
                <w:szCs w:val="22"/>
              </w:rPr>
            </w:pPr>
            <w:r w:rsidRPr="00314026">
              <w:rPr>
                <w:rFonts w:ascii="Comic Sans MS" w:hAnsi="Comic Sans MS" w:cstheme="minorHAnsi"/>
                <w:color w:val="auto"/>
                <w:sz w:val="22"/>
                <w:szCs w:val="22"/>
              </w:rPr>
              <w:t>This is evident when triangulated with other sources of evidence, book scrutiny and ongoing formative assessment.</w:t>
            </w:r>
          </w:p>
          <w:p w14:paraId="30E8B987" w14:textId="77777777" w:rsidR="00E24C79" w:rsidRPr="00314026" w:rsidRDefault="00E24C79" w:rsidP="008105C5">
            <w:pPr>
              <w:pStyle w:val="TableRowCentered"/>
              <w:jc w:val="left"/>
              <w:rPr>
                <w:rFonts w:ascii="Comic Sans MS" w:hAnsi="Comic Sans MS" w:cstheme="minorHAnsi"/>
                <w:color w:val="auto"/>
                <w:sz w:val="22"/>
                <w:szCs w:val="22"/>
              </w:rPr>
            </w:pPr>
            <w:r w:rsidRPr="00314026">
              <w:rPr>
                <w:rFonts w:ascii="Comic Sans MS" w:hAnsi="Comic Sans MS" w:cstheme="minorHAnsi"/>
                <w:color w:val="auto"/>
                <w:sz w:val="22"/>
                <w:szCs w:val="22"/>
              </w:rPr>
              <w:t xml:space="preserve">Funding will also be utilised to ensure all disadvantaged children are supported in experiencing the same enrichment opportunities including extra-curricular clubs and visits to support the curriculum. </w:t>
            </w:r>
          </w:p>
          <w:p w14:paraId="6B224C47" w14:textId="77777777" w:rsidR="00E24C79" w:rsidRPr="00314026" w:rsidRDefault="00E24C79" w:rsidP="008105C5">
            <w:pPr>
              <w:pStyle w:val="TableRowCentered"/>
              <w:jc w:val="left"/>
              <w:rPr>
                <w:rFonts w:ascii="Comic Sans MS" w:hAnsi="Comic Sans MS" w:cstheme="minorHAnsi"/>
                <w:color w:val="auto"/>
                <w:sz w:val="22"/>
                <w:szCs w:val="22"/>
              </w:rPr>
            </w:pPr>
          </w:p>
        </w:tc>
      </w:tr>
      <w:tr w:rsidR="00E24C79" w:rsidRPr="00314026" w14:paraId="675950A4"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7A5F9" w14:textId="27AD01D7" w:rsidR="00E24C79" w:rsidRPr="00314026" w:rsidRDefault="00E24C79" w:rsidP="008105C5">
            <w:pPr>
              <w:pStyle w:val="TableRow"/>
              <w:rPr>
                <w:rFonts w:ascii="Comic Sans MS" w:hAnsi="Comic Sans MS" w:cstheme="minorHAnsi"/>
                <w:sz w:val="22"/>
                <w:szCs w:val="22"/>
              </w:rPr>
            </w:pPr>
            <w:r w:rsidRPr="00314026">
              <w:rPr>
                <w:rFonts w:ascii="Comic Sans MS" w:hAnsi="Comic Sans MS" w:cstheme="minorHAnsi"/>
                <w:sz w:val="22"/>
                <w:szCs w:val="22"/>
              </w:rPr>
              <w:t xml:space="preserve">3: </w:t>
            </w:r>
            <w:r w:rsidR="00A23B58" w:rsidRPr="00314026">
              <w:rPr>
                <w:rFonts w:ascii="Comic Sans MS" w:hAnsi="Comic Sans MS" w:cstheme="minorHAnsi"/>
                <w:sz w:val="22"/>
                <w:szCs w:val="22"/>
              </w:rPr>
              <w:t>R</w:t>
            </w:r>
            <w:r w:rsidRPr="00314026">
              <w:rPr>
                <w:rFonts w:ascii="Comic Sans MS" w:hAnsi="Comic Sans MS" w:cstheme="minorHAnsi"/>
                <w:sz w:val="22"/>
                <w:szCs w:val="22"/>
              </w:rPr>
              <w:t>eading attainment among disadvantaged pupils</w:t>
            </w:r>
            <w:r w:rsidR="00A23B58" w:rsidRPr="00314026">
              <w:rPr>
                <w:rFonts w:ascii="Comic Sans MS" w:hAnsi="Comic Sans MS" w:cstheme="minorHAnsi"/>
                <w:sz w:val="22"/>
                <w:szCs w:val="22"/>
              </w:rPr>
              <w:t xml:space="preserve"> in line with peers.</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7033F" w14:textId="48F9DEFC" w:rsidR="00E24C79" w:rsidRPr="00314026" w:rsidRDefault="00E24C79" w:rsidP="008105C5">
            <w:pPr>
              <w:pStyle w:val="TableRowCentered"/>
              <w:jc w:val="left"/>
              <w:rPr>
                <w:rFonts w:ascii="Comic Sans MS" w:hAnsi="Comic Sans MS" w:cstheme="minorHAnsi"/>
                <w:sz w:val="22"/>
                <w:szCs w:val="22"/>
              </w:rPr>
            </w:pPr>
            <w:r w:rsidRPr="00314026">
              <w:rPr>
                <w:rFonts w:ascii="Comic Sans MS" w:hAnsi="Comic Sans MS" w:cstheme="minorHAnsi"/>
                <w:sz w:val="22"/>
                <w:szCs w:val="22"/>
              </w:rPr>
              <w:t>KS1 and KS2 reading outcomes –</w:t>
            </w:r>
            <w:r w:rsidR="00A23B58" w:rsidRPr="00314026">
              <w:rPr>
                <w:rFonts w:ascii="Comic Sans MS" w:hAnsi="Comic Sans MS" w:cstheme="minorHAnsi"/>
                <w:sz w:val="22"/>
                <w:szCs w:val="22"/>
              </w:rPr>
              <w:t xml:space="preserve"> </w:t>
            </w:r>
            <w:r w:rsidRPr="00314026">
              <w:rPr>
                <w:rFonts w:ascii="Comic Sans MS" w:hAnsi="Comic Sans MS" w:cstheme="minorHAnsi"/>
                <w:sz w:val="22"/>
                <w:szCs w:val="22"/>
              </w:rPr>
              <w:t xml:space="preserve">PP children working above and at the Age-Related Expectation for their </w:t>
            </w:r>
            <w:proofErr w:type="gramStart"/>
            <w:r w:rsidRPr="00314026">
              <w:rPr>
                <w:rFonts w:ascii="Comic Sans MS" w:hAnsi="Comic Sans MS" w:cstheme="minorHAnsi"/>
                <w:sz w:val="22"/>
                <w:szCs w:val="22"/>
              </w:rPr>
              <w:t>group</w:t>
            </w:r>
            <w:proofErr w:type="gramEnd"/>
            <w:r w:rsidRPr="00314026">
              <w:rPr>
                <w:rFonts w:ascii="Comic Sans MS" w:hAnsi="Comic Sans MS" w:cstheme="minorHAnsi"/>
                <w:sz w:val="22"/>
                <w:szCs w:val="22"/>
              </w:rPr>
              <w:t xml:space="preserve"> so they are in line with their peers.</w:t>
            </w:r>
          </w:p>
          <w:p w14:paraId="70F44DCB" w14:textId="77777777" w:rsidR="00E24C79" w:rsidRPr="00314026" w:rsidRDefault="00E24C79" w:rsidP="008105C5">
            <w:pPr>
              <w:pStyle w:val="TableRowCentered"/>
              <w:ind w:left="0"/>
              <w:jc w:val="left"/>
              <w:rPr>
                <w:rFonts w:ascii="Comic Sans MS" w:hAnsi="Comic Sans MS" w:cstheme="minorHAnsi"/>
                <w:sz w:val="22"/>
                <w:szCs w:val="22"/>
              </w:rPr>
            </w:pPr>
          </w:p>
        </w:tc>
      </w:tr>
      <w:tr w:rsidR="00E24C79" w:rsidRPr="00314026" w14:paraId="4C4A2565"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792FF" w14:textId="77777777" w:rsidR="00E24C79" w:rsidRPr="00314026" w:rsidRDefault="00E24C79" w:rsidP="008105C5">
            <w:pPr>
              <w:pStyle w:val="TableRow"/>
              <w:rPr>
                <w:rFonts w:ascii="Comic Sans MS" w:hAnsi="Comic Sans MS" w:cstheme="minorHAnsi"/>
                <w:color w:val="auto"/>
                <w:sz w:val="22"/>
                <w:szCs w:val="22"/>
              </w:rPr>
            </w:pPr>
            <w:r w:rsidRPr="00314026">
              <w:rPr>
                <w:rFonts w:ascii="Comic Sans MS" w:hAnsi="Comic Sans MS" w:cstheme="minorHAnsi"/>
                <w:color w:val="auto"/>
                <w:sz w:val="22"/>
                <w:szCs w:val="22"/>
              </w:rPr>
              <w:t xml:space="preserve">4: All PP children have equal access to technology at home.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F1E4C" w14:textId="6CC6722C" w:rsidR="00E24C79" w:rsidRPr="00314026" w:rsidRDefault="00E24C79" w:rsidP="008105C5">
            <w:pPr>
              <w:pStyle w:val="TableRowCentered"/>
              <w:jc w:val="left"/>
              <w:rPr>
                <w:rFonts w:ascii="Comic Sans MS" w:hAnsi="Comic Sans MS" w:cstheme="minorHAnsi"/>
                <w:color w:val="auto"/>
                <w:sz w:val="22"/>
                <w:szCs w:val="22"/>
              </w:rPr>
            </w:pPr>
            <w:r w:rsidRPr="00314026">
              <w:rPr>
                <w:rFonts w:ascii="Comic Sans MS" w:hAnsi="Comic Sans MS" w:cstheme="minorHAnsi"/>
                <w:color w:val="auto"/>
                <w:sz w:val="22"/>
                <w:szCs w:val="22"/>
              </w:rPr>
              <w:t xml:space="preserve">All PP children can access online support resources including any work set as part of any future remote </w:t>
            </w:r>
            <w:r w:rsidRPr="00314026">
              <w:rPr>
                <w:rFonts w:ascii="Comic Sans MS" w:hAnsi="Comic Sans MS" w:cstheme="minorHAnsi"/>
                <w:color w:val="auto"/>
                <w:sz w:val="22"/>
                <w:szCs w:val="22"/>
              </w:rPr>
              <w:lastRenderedPageBreak/>
              <w:t xml:space="preserve">learning. This includes, Lexia, </w:t>
            </w:r>
            <w:proofErr w:type="spellStart"/>
            <w:r w:rsidR="00A23B58" w:rsidRPr="00314026">
              <w:rPr>
                <w:rFonts w:ascii="Comic Sans MS" w:hAnsi="Comic Sans MS" w:cstheme="minorHAnsi"/>
                <w:color w:val="auto"/>
                <w:sz w:val="22"/>
                <w:szCs w:val="22"/>
              </w:rPr>
              <w:t>My</w:t>
            </w:r>
            <w:r w:rsidRPr="00314026">
              <w:rPr>
                <w:rFonts w:ascii="Comic Sans MS" w:hAnsi="Comic Sans MS" w:cstheme="minorHAnsi"/>
                <w:color w:val="auto"/>
                <w:sz w:val="22"/>
                <w:szCs w:val="22"/>
              </w:rPr>
              <w:t>Maths</w:t>
            </w:r>
            <w:proofErr w:type="spellEnd"/>
            <w:r w:rsidR="009B464F" w:rsidRPr="00314026">
              <w:rPr>
                <w:rFonts w:ascii="Comic Sans MS" w:hAnsi="Comic Sans MS" w:cstheme="minorHAnsi"/>
                <w:color w:val="auto"/>
                <w:sz w:val="22"/>
                <w:szCs w:val="22"/>
              </w:rPr>
              <w:t>, Spelling Shed</w:t>
            </w:r>
            <w:r w:rsidRPr="00314026">
              <w:rPr>
                <w:rFonts w:ascii="Comic Sans MS" w:hAnsi="Comic Sans MS" w:cstheme="minorHAnsi"/>
                <w:color w:val="auto"/>
                <w:sz w:val="22"/>
                <w:szCs w:val="22"/>
              </w:rPr>
              <w:t xml:space="preserve">. Impact of this should be seen by improved attainment and progress in terms of the Phonics Check, Multiplication Tables Check, end of Key Phase SATs and internal assessments including PUMA and PIRA.  </w:t>
            </w:r>
          </w:p>
        </w:tc>
      </w:tr>
      <w:tr w:rsidR="00B558DC" w:rsidRPr="00314026" w14:paraId="41223099"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90FC2" w14:textId="0A6C7A12" w:rsidR="00B558DC" w:rsidRPr="00314026" w:rsidRDefault="00B558DC" w:rsidP="008105C5">
            <w:pPr>
              <w:pStyle w:val="TableRow"/>
              <w:rPr>
                <w:rFonts w:ascii="Comic Sans MS" w:hAnsi="Comic Sans MS" w:cstheme="minorHAnsi"/>
                <w:color w:val="auto"/>
                <w:sz w:val="22"/>
                <w:szCs w:val="22"/>
              </w:rPr>
            </w:pPr>
            <w:r w:rsidRPr="00314026">
              <w:rPr>
                <w:rFonts w:ascii="Comic Sans MS" w:hAnsi="Comic Sans MS" w:cstheme="minorHAnsi"/>
                <w:color w:val="auto"/>
                <w:sz w:val="22"/>
                <w:szCs w:val="22"/>
              </w:rPr>
              <w:lastRenderedPageBreak/>
              <w:t>5. All Pupil Premium children to complete weekly homework tasks and report improved attitudes towards school</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E63A9" w14:textId="486E09C3" w:rsidR="00B558DC" w:rsidRPr="00314026" w:rsidRDefault="00B558DC" w:rsidP="008105C5">
            <w:pPr>
              <w:pStyle w:val="TableRowCentered"/>
              <w:jc w:val="left"/>
              <w:rPr>
                <w:rFonts w:ascii="Comic Sans MS" w:hAnsi="Comic Sans MS" w:cstheme="minorHAnsi"/>
                <w:color w:val="auto"/>
                <w:sz w:val="22"/>
                <w:szCs w:val="22"/>
              </w:rPr>
            </w:pPr>
            <w:r w:rsidRPr="00314026">
              <w:rPr>
                <w:rFonts w:ascii="Comic Sans MS" w:hAnsi="Comic Sans MS" w:cstheme="minorHAnsi"/>
                <w:color w:val="auto"/>
                <w:sz w:val="22"/>
                <w:szCs w:val="22"/>
              </w:rPr>
              <w:t xml:space="preserve">All PP children to talk positively about themselves and their time in school. </w:t>
            </w:r>
            <w:r w:rsidR="00A23B58" w:rsidRPr="00314026">
              <w:rPr>
                <w:rFonts w:ascii="Comic Sans MS" w:hAnsi="Comic Sans MS" w:cstheme="minorHAnsi"/>
                <w:color w:val="auto"/>
                <w:sz w:val="22"/>
                <w:szCs w:val="22"/>
              </w:rPr>
              <w:t>Homework completed.</w:t>
            </w:r>
          </w:p>
        </w:tc>
      </w:tr>
    </w:tbl>
    <w:p w14:paraId="7027E7AB" w14:textId="77777777" w:rsidR="00BE7439" w:rsidRPr="00314026" w:rsidRDefault="00BE7439" w:rsidP="00BE7439">
      <w:pPr>
        <w:rPr>
          <w:rFonts w:ascii="Comic Sans MS" w:hAnsi="Comic Sans MS"/>
          <w:b/>
          <w:color w:val="70AD47" w:themeColor="accent6"/>
          <w:sz w:val="28"/>
        </w:rPr>
      </w:pPr>
    </w:p>
    <w:p w14:paraId="45EF7C43" w14:textId="4FB5A6F6" w:rsidR="00BE7439" w:rsidRPr="00314026" w:rsidRDefault="00BE7439" w:rsidP="00BE7439">
      <w:pPr>
        <w:rPr>
          <w:rFonts w:ascii="Comic Sans MS" w:hAnsi="Comic Sans MS"/>
          <w:b/>
          <w:color w:val="70AD47" w:themeColor="accent6"/>
          <w:sz w:val="28"/>
        </w:rPr>
      </w:pPr>
    </w:p>
    <w:p w14:paraId="7FC7859F" w14:textId="77777777" w:rsidR="009B464F" w:rsidRPr="00314026" w:rsidRDefault="009B464F" w:rsidP="00BE7439">
      <w:pPr>
        <w:rPr>
          <w:rFonts w:ascii="Comic Sans MS" w:hAnsi="Comic Sans MS"/>
          <w:b/>
          <w:color w:val="70AD47" w:themeColor="accent6"/>
          <w:sz w:val="28"/>
        </w:rPr>
      </w:pPr>
    </w:p>
    <w:p w14:paraId="4C945444" w14:textId="77777777" w:rsidR="009B464F" w:rsidRPr="00314026" w:rsidRDefault="009B464F" w:rsidP="00BE7439">
      <w:pPr>
        <w:rPr>
          <w:rFonts w:ascii="Comic Sans MS" w:hAnsi="Comic Sans MS"/>
          <w:b/>
          <w:color w:val="70AD47" w:themeColor="accent6"/>
          <w:sz w:val="28"/>
        </w:rPr>
      </w:pPr>
    </w:p>
    <w:p w14:paraId="09848721" w14:textId="77777777" w:rsidR="00A23B58" w:rsidRPr="00314026" w:rsidRDefault="00A23B58" w:rsidP="00BE7439">
      <w:pPr>
        <w:rPr>
          <w:rFonts w:ascii="Comic Sans MS" w:hAnsi="Comic Sans MS"/>
          <w:b/>
          <w:color w:val="70AD47" w:themeColor="accent6"/>
          <w:sz w:val="28"/>
        </w:rPr>
      </w:pPr>
    </w:p>
    <w:p w14:paraId="18C456A5" w14:textId="77777777" w:rsidR="00A23B58" w:rsidRPr="00314026" w:rsidRDefault="00A23B58" w:rsidP="00BE7439">
      <w:pPr>
        <w:rPr>
          <w:rFonts w:ascii="Comic Sans MS" w:hAnsi="Comic Sans MS"/>
          <w:b/>
          <w:color w:val="70AD47" w:themeColor="accent6"/>
          <w:sz w:val="28"/>
        </w:rPr>
      </w:pPr>
    </w:p>
    <w:p w14:paraId="19FB4655" w14:textId="77777777" w:rsidR="00A23B58" w:rsidRPr="00314026" w:rsidRDefault="00A23B58" w:rsidP="00BE7439">
      <w:pPr>
        <w:rPr>
          <w:rFonts w:ascii="Comic Sans MS" w:hAnsi="Comic Sans MS"/>
          <w:b/>
          <w:color w:val="70AD47" w:themeColor="accent6"/>
          <w:sz w:val="28"/>
        </w:rPr>
      </w:pPr>
    </w:p>
    <w:p w14:paraId="5F853CFC" w14:textId="77777777" w:rsidR="00A23B58" w:rsidRPr="00314026" w:rsidRDefault="00A23B58" w:rsidP="00BE7439">
      <w:pPr>
        <w:rPr>
          <w:rFonts w:ascii="Comic Sans MS" w:hAnsi="Comic Sans MS"/>
          <w:b/>
          <w:color w:val="70AD47" w:themeColor="accent6"/>
          <w:sz w:val="28"/>
        </w:rPr>
      </w:pPr>
    </w:p>
    <w:p w14:paraId="2252BA04" w14:textId="77777777" w:rsidR="00A23B58" w:rsidRDefault="00A23B58" w:rsidP="00BE7439">
      <w:pPr>
        <w:rPr>
          <w:rFonts w:ascii="Comic Sans MS" w:hAnsi="Comic Sans MS"/>
          <w:b/>
          <w:color w:val="70AD47" w:themeColor="accent6"/>
          <w:sz w:val="28"/>
        </w:rPr>
      </w:pPr>
    </w:p>
    <w:p w14:paraId="31A6BDCE" w14:textId="77777777" w:rsidR="00314026" w:rsidRDefault="00314026" w:rsidP="00BE7439">
      <w:pPr>
        <w:rPr>
          <w:rFonts w:ascii="Comic Sans MS" w:hAnsi="Comic Sans MS"/>
          <w:b/>
          <w:color w:val="70AD47" w:themeColor="accent6"/>
          <w:sz w:val="28"/>
        </w:rPr>
      </w:pPr>
    </w:p>
    <w:p w14:paraId="100858CF" w14:textId="77777777" w:rsidR="00314026" w:rsidRDefault="00314026" w:rsidP="00BE7439">
      <w:pPr>
        <w:rPr>
          <w:rFonts w:ascii="Comic Sans MS" w:hAnsi="Comic Sans MS"/>
          <w:b/>
          <w:color w:val="70AD47" w:themeColor="accent6"/>
          <w:sz w:val="28"/>
        </w:rPr>
      </w:pPr>
    </w:p>
    <w:p w14:paraId="5D53E03C" w14:textId="77777777" w:rsidR="00314026" w:rsidRDefault="00314026" w:rsidP="00BE7439">
      <w:pPr>
        <w:rPr>
          <w:rFonts w:ascii="Comic Sans MS" w:hAnsi="Comic Sans MS"/>
          <w:b/>
          <w:color w:val="70AD47" w:themeColor="accent6"/>
          <w:sz w:val="28"/>
        </w:rPr>
      </w:pPr>
    </w:p>
    <w:p w14:paraId="0746EB34" w14:textId="77777777" w:rsidR="00314026" w:rsidRDefault="00314026" w:rsidP="00BE7439">
      <w:pPr>
        <w:rPr>
          <w:rFonts w:ascii="Comic Sans MS" w:hAnsi="Comic Sans MS"/>
          <w:b/>
          <w:color w:val="70AD47" w:themeColor="accent6"/>
          <w:sz w:val="28"/>
        </w:rPr>
      </w:pPr>
    </w:p>
    <w:p w14:paraId="64A4A2DA" w14:textId="77777777" w:rsidR="00314026" w:rsidRDefault="00314026" w:rsidP="00BE7439">
      <w:pPr>
        <w:rPr>
          <w:rFonts w:ascii="Comic Sans MS" w:hAnsi="Comic Sans MS"/>
          <w:b/>
          <w:color w:val="70AD47" w:themeColor="accent6"/>
          <w:sz w:val="28"/>
        </w:rPr>
      </w:pPr>
    </w:p>
    <w:p w14:paraId="2D6BD456" w14:textId="77777777" w:rsidR="00314026" w:rsidRDefault="00314026" w:rsidP="00BE7439">
      <w:pPr>
        <w:rPr>
          <w:rFonts w:ascii="Comic Sans MS" w:hAnsi="Comic Sans MS"/>
          <w:b/>
          <w:color w:val="70AD47" w:themeColor="accent6"/>
          <w:sz w:val="28"/>
        </w:rPr>
      </w:pPr>
    </w:p>
    <w:p w14:paraId="350726ED" w14:textId="77777777" w:rsidR="00314026" w:rsidRDefault="00314026" w:rsidP="00BE7439">
      <w:pPr>
        <w:rPr>
          <w:rFonts w:ascii="Comic Sans MS" w:hAnsi="Comic Sans MS"/>
          <w:b/>
          <w:color w:val="70AD47" w:themeColor="accent6"/>
          <w:sz w:val="28"/>
        </w:rPr>
      </w:pPr>
    </w:p>
    <w:p w14:paraId="6A1C4BCF" w14:textId="77777777" w:rsidR="00314026" w:rsidRDefault="00314026" w:rsidP="00BE7439">
      <w:pPr>
        <w:rPr>
          <w:rFonts w:ascii="Comic Sans MS" w:hAnsi="Comic Sans MS"/>
          <w:b/>
          <w:color w:val="70AD47" w:themeColor="accent6"/>
          <w:sz w:val="28"/>
        </w:rPr>
      </w:pPr>
    </w:p>
    <w:p w14:paraId="2A937EEC" w14:textId="77777777" w:rsidR="00314026" w:rsidRDefault="00314026" w:rsidP="00BE7439">
      <w:pPr>
        <w:rPr>
          <w:rFonts w:ascii="Comic Sans MS" w:hAnsi="Comic Sans MS"/>
          <w:b/>
          <w:color w:val="70AD47" w:themeColor="accent6"/>
          <w:sz w:val="28"/>
        </w:rPr>
      </w:pPr>
    </w:p>
    <w:p w14:paraId="72C53A33" w14:textId="77777777" w:rsidR="00314026" w:rsidRDefault="00314026" w:rsidP="00BE7439">
      <w:pPr>
        <w:rPr>
          <w:rFonts w:ascii="Comic Sans MS" w:hAnsi="Comic Sans MS"/>
          <w:b/>
          <w:color w:val="70AD47" w:themeColor="accent6"/>
          <w:sz w:val="28"/>
        </w:rPr>
      </w:pPr>
    </w:p>
    <w:p w14:paraId="7E6E0F8B" w14:textId="77777777" w:rsidR="00314026" w:rsidRPr="00314026" w:rsidRDefault="00314026" w:rsidP="00BE7439">
      <w:pPr>
        <w:rPr>
          <w:rFonts w:ascii="Comic Sans MS" w:hAnsi="Comic Sans MS"/>
          <w:b/>
          <w:color w:val="70AD47" w:themeColor="accent6"/>
          <w:sz w:val="28"/>
        </w:rPr>
      </w:pPr>
    </w:p>
    <w:p w14:paraId="378FBFBC" w14:textId="77777777" w:rsidR="00A23B58" w:rsidRPr="00314026" w:rsidRDefault="00A23B58" w:rsidP="00BE7439">
      <w:pPr>
        <w:rPr>
          <w:rFonts w:ascii="Comic Sans MS" w:hAnsi="Comic Sans MS"/>
          <w:b/>
          <w:color w:val="70AD47" w:themeColor="accent6"/>
          <w:sz w:val="28"/>
        </w:rPr>
      </w:pPr>
    </w:p>
    <w:p w14:paraId="06D30C67" w14:textId="698F8782" w:rsidR="00E24C79" w:rsidRPr="00314026" w:rsidRDefault="00E24C79" w:rsidP="00BE7439">
      <w:pPr>
        <w:rPr>
          <w:rFonts w:ascii="Comic Sans MS" w:hAnsi="Comic Sans MS"/>
          <w:b/>
          <w:color w:val="70AD47" w:themeColor="accent6"/>
          <w:sz w:val="28"/>
        </w:rPr>
      </w:pPr>
    </w:p>
    <w:p w14:paraId="1995ECCA" w14:textId="77777777" w:rsidR="00E24C79" w:rsidRPr="00314026" w:rsidRDefault="00E24C79" w:rsidP="00E24C79">
      <w:pPr>
        <w:rPr>
          <w:rFonts w:ascii="Comic Sans MS" w:hAnsi="Comic Sans MS"/>
          <w:b/>
          <w:color w:val="70AD47" w:themeColor="accent6"/>
          <w:sz w:val="28"/>
        </w:rPr>
      </w:pPr>
      <w:r w:rsidRPr="00314026">
        <w:rPr>
          <w:rFonts w:ascii="Comic Sans MS" w:hAnsi="Comic Sans MS"/>
          <w:b/>
          <w:color w:val="70AD47" w:themeColor="accent6"/>
          <w:sz w:val="28"/>
        </w:rPr>
        <w:lastRenderedPageBreak/>
        <w:t>Activity in this academic year</w:t>
      </w:r>
    </w:p>
    <w:p w14:paraId="27A9C8B7" w14:textId="77777777" w:rsidR="00E24C79" w:rsidRPr="00314026" w:rsidRDefault="00E24C79" w:rsidP="00E24C79">
      <w:pPr>
        <w:rPr>
          <w:rFonts w:ascii="Comic Sans MS" w:hAnsi="Comic Sans MS"/>
        </w:rPr>
      </w:pPr>
      <w:r w:rsidRPr="00314026">
        <w:rPr>
          <w:rFonts w:ascii="Comic Sans MS" w:hAnsi="Comic Sans MS"/>
        </w:rPr>
        <w:t xml:space="preserve">This details how we intend to spend our pupil premium (and recovery premium funding) </w:t>
      </w:r>
      <w:r w:rsidRPr="00314026">
        <w:rPr>
          <w:rFonts w:ascii="Comic Sans MS" w:hAnsi="Comic Sans MS"/>
          <w:b/>
          <w:bCs/>
        </w:rPr>
        <w:t>this academic year</w:t>
      </w:r>
      <w:r w:rsidRPr="00314026">
        <w:rPr>
          <w:rFonts w:ascii="Comic Sans MS" w:hAnsi="Comic Sans MS"/>
        </w:rPr>
        <w:t xml:space="preserve"> to address the challenges listed above.</w:t>
      </w:r>
    </w:p>
    <w:p w14:paraId="3785EB53" w14:textId="77777777" w:rsidR="00E24C79" w:rsidRPr="00314026" w:rsidRDefault="00E24C79" w:rsidP="00E24C79">
      <w:pPr>
        <w:pStyle w:val="Heading3"/>
        <w:rPr>
          <w:rFonts w:ascii="Comic Sans MS" w:hAnsi="Comic Sans MS" w:cstheme="minorHAnsi"/>
          <w:b/>
          <w:color w:val="70AD47" w:themeColor="accent6"/>
          <w:sz w:val="32"/>
          <w:u w:val="single"/>
        </w:rPr>
      </w:pPr>
      <w:r w:rsidRPr="00314026">
        <w:rPr>
          <w:rFonts w:ascii="Comic Sans MS" w:hAnsi="Comic Sans MS" w:cstheme="minorHAnsi"/>
          <w:b/>
          <w:color w:val="70AD47" w:themeColor="accent6"/>
          <w:sz w:val="32"/>
          <w:u w:val="single"/>
        </w:rPr>
        <w:t xml:space="preserve">Teaching </w:t>
      </w:r>
    </w:p>
    <w:p w14:paraId="27A196A3" w14:textId="4EE61291" w:rsidR="00E24C79" w:rsidRPr="00314026" w:rsidRDefault="00E24C79" w:rsidP="31A802AD">
      <w:pPr>
        <w:rPr>
          <w:rFonts w:ascii="Comic Sans MS" w:hAnsi="Comic Sans MS"/>
          <w:b/>
          <w:bCs/>
        </w:rPr>
      </w:pPr>
      <w:r w:rsidRPr="00314026">
        <w:rPr>
          <w:rFonts w:ascii="Comic Sans MS" w:hAnsi="Comic Sans MS"/>
        </w:rPr>
        <w:t xml:space="preserve">Budgeted cost: </w:t>
      </w:r>
      <w:r w:rsidRPr="00314026">
        <w:rPr>
          <w:rFonts w:ascii="Comic Sans MS" w:hAnsi="Comic Sans MS"/>
          <w:b/>
          <w:bCs/>
        </w:rPr>
        <w:t>£</w:t>
      </w:r>
      <w:r w:rsidR="009B464F" w:rsidRPr="00314026">
        <w:rPr>
          <w:rFonts w:ascii="Comic Sans MS" w:hAnsi="Comic Sans MS"/>
          <w:b/>
          <w:bCs/>
        </w:rPr>
        <w:t>20,000</w:t>
      </w:r>
    </w:p>
    <w:tbl>
      <w:tblPr>
        <w:tblW w:w="5228" w:type="pct"/>
        <w:tblCellMar>
          <w:left w:w="10" w:type="dxa"/>
          <w:right w:w="10" w:type="dxa"/>
        </w:tblCellMar>
        <w:tblLook w:val="04A0" w:firstRow="1" w:lastRow="0" w:firstColumn="1" w:lastColumn="0" w:noHBand="0" w:noVBand="1"/>
      </w:tblPr>
      <w:tblGrid>
        <w:gridCol w:w="2263"/>
        <w:gridCol w:w="6946"/>
        <w:gridCol w:w="1724"/>
      </w:tblGrid>
      <w:tr w:rsidR="00E24C79" w:rsidRPr="00314026" w14:paraId="5B2497A0"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9D94635" w14:textId="77777777" w:rsidR="00E24C79" w:rsidRPr="00314026" w:rsidRDefault="00E24C79" w:rsidP="008105C5">
            <w:pPr>
              <w:pStyle w:val="TableHeader"/>
              <w:jc w:val="left"/>
              <w:rPr>
                <w:rFonts w:ascii="Comic Sans MS" w:hAnsi="Comic Sans MS"/>
                <w:sz w:val="20"/>
              </w:rPr>
            </w:pPr>
            <w:r w:rsidRPr="00314026">
              <w:rPr>
                <w:rFonts w:ascii="Comic Sans MS" w:hAnsi="Comic Sans MS"/>
                <w:sz w:val="20"/>
              </w:rPr>
              <w:t>Activity</w:t>
            </w:r>
          </w:p>
        </w:tc>
        <w:tc>
          <w:tcPr>
            <w:tcW w:w="69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F67228A" w14:textId="77777777" w:rsidR="00E24C79" w:rsidRPr="00314026" w:rsidRDefault="00E24C79" w:rsidP="008105C5">
            <w:pPr>
              <w:pStyle w:val="TableHeader"/>
              <w:jc w:val="left"/>
              <w:rPr>
                <w:rFonts w:ascii="Comic Sans MS" w:hAnsi="Comic Sans MS"/>
                <w:sz w:val="20"/>
              </w:rPr>
            </w:pPr>
            <w:r w:rsidRPr="00314026">
              <w:rPr>
                <w:rFonts w:ascii="Comic Sans MS" w:hAnsi="Comic Sans MS"/>
                <w:color w:val="auto"/>
                <w:sz w:val="20"/>
              </w:rPr>
              <w:t>Evidence that supports this approach</w:t>
            </w:r>
          </w:p>
        </w:tc>
        <w:tc>
          <w:tcPr>
            <w:tcW w:w="172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2A4E652" w14:textId="77777777" w:rsidR="00E24C79" w:rsidRPr="00314026" w:rsidRDefault="00E24C79" w:rsidP="008105C5">
            <w:pPr>
              <w:pStyle w:val="TableHeader"/>
              <w:jc w:val="left"/>
              <w:rPr>
                <w:rFonts w:ascii="Comic Sans MS" w:hAnsi="Comic Sans MS"/>
                <w:sz w:val="20"/>
              </w:rPr>
            </w:pPr>
            <w:r w:rsidRPr="00314026">
              <w:rPr>
                <w:rFonts w:ascii="Comic Sans MS" w:hAnsi="Comic Sans MS"/>
                <w:sz w:val="20"/>
              </w:rPr>
              <w:t>Challenge number(s) addressed</w:t>
            </w:r>
          </w:p>
        </w:tc>
      </w:tr>
      <w:tr w:rsidR="00E24C79" w:rsidRPr="00314026" w14:paraId="1D401367"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C0A" w14:textId="77777777" w:rsidR="00E24C79" w:rsidRPr="00314026" w:rsidRDefault="00E24C79" w:rsidP="008105C5">
            <w:pPr>
              <w:pStyle w:val="TableRow"/>
              <w:rPr>
                <w:rFonts w:ascii="Comic Sans MS" w:hAnsi="Comic Sans MS" w:cstheme="minorHAnsi"/>
                <w:sz w:val="22"/>
                <w:szCs w:val="22"/>
              </w:rPr>
            </w:pPr>
            <w:r w:rsidRPr="00314026">
              <w:rPr>
                <w:rFonts w:ascii="Comic Sans MS" w:hAnsi="Comic Sans MS" w:cstheme="minorHAnsi"/>
                <w:sz w:val="22"/>
                <w:szCs w:val="22"/>
              </w:rPr>
              <w:t xml:space="preserve">A teaching assistant for every class – every morning every week </w:t>
            </w:r>
          </w:p>
          <w:p w14:paraId="2F75593A" w14:textId="77777777" w:rsidR="00E24C79" w:rsidRPr="00314026" w:rsidRDefault="00E24C79" w:rsidP="008105C5">
            <w:pPr>
              <w:pStyle w:val="TableRow"/>
              <w:rPr>
                <w:rFonts w:ascii="Comic Sans MS" w:hAnsi="Comic Sans MS" w:cstheme="minorHAnsi"/>
              </w:rPr>
            </w:pPr>
          </w:p>
          <w:p w14:paraId="43ECC563" w14:textId="77777777" w:rsidR="00E24C79" w:rsidRPr="00314026" w:rsidRDefault="00E24C79" w:rsidP="008105C5">
            <w:pPr>
              <w:pStyle w:val="TableRowCentered"/>
              <w:jc w:val="left"/>
              <w:rPr>
                <w:rFonts w:ascii="Comic Sans MS" w:hAnsi="Comic Sans MS" w:cstheme="minorHAnsi"/>
                <w:i/>
                <w:iCs/>
                <w:sz w:val="22"/>
              </w:rPr>
            </w:pPr>
            <w:r w:rsidRPr="00314026">
              <w:rPr>
                <w:rFonts w:ascii="Comic Sans MS" w:hAnsi="Comic Sans MS" w:cstheme="minorHAnsi"/>
                <w:i/>
                <w:iCs/>
                <w:sz w:val="22"/>
              </w:rPr>
              <w:t>(Previously:  Y1/Y2   Y3/Y4 shared a TA and Y5 only had a TA 3 mornings)</w:t>
            </w:r>
          </w:p>
          <w:p w14:paraId="6D5D2D18" w14:textId="77777777" w:rsidR="00E24C79" w:rsidRPr="00314026" w:rsidRDefault="00E24C79" w:rsidP="008105C5">
            <w:pPr>
              <w:pStyle w:val="TableRowCentered"/>
              <w:jc w:val="left"/>
              <w:rPr>
                <w:rFonts w:ascii="Comic Sans MS" w:hAnsi="Comic Sans MS" w:cstheme="minorHAnsi"/>
                <w:i/>
                <w:iCs/>
                <w:sz w:val="22"/>
              </w:rPr>
            </w:pPr>
          </w:p>
          <w:p w14:paraId="2A97F286" w14:textId="77777777" w:rsidR="00E24C79" w:rsidRPr="00314026" w:rsidRDefault="00E24C79" w:rsidP="008105C5">
            <w:pPr>
              <w:pStyle w:val="TableRowCentered"/>
              <w:jc w:val="left"/>
              <w:rPr>
                <w:rFonts w:ascii="Comic Sans MS" w:hAnsi="Comic Sans MS" w:cstheme="minorHAnsi"/>
                <w:i/>
                <w:iCs/>
                <w:sz w:val="22"/>
              </w:rPr>
            </w:pPr>
          </w:p>
          <w:p w14:paraId="223FBB73" w14:textId="77777777" w:rsidR="00E24C79" w:rsidRPr="00314026" w:rsidRDefault="00E24C79" w:rsidP="008105C5">
            <w:pPr>
              <w:pStyle w:val="TableRowCentered"/>
              <w:jc w:val="left"/>
              <w:rPr>
                <w:rFonts w:ascii="Comic Sans MS" w:hAnsi="Comic Sans MS" w:cstheme="minorHAnsi"/>
                <w:i/>
                <w:iCs/>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EA2C" w14:textId="77777777" w:rsidR="00E24C79" w:rsidRPr="00314026" w:rsidRDefault="00E24C79" w:rsidP="008105C5">
            <w:pPr>
              <w:pStyle w:val="TableRowCentered"/>
              <w:jc w:val="left"/>
              <w:rPr>
                <w:rFonts w:ascii="Comic Sans MS" w:hAnsi="Comic Sans MS" w:cstheme="minorHAnsi"/>
                <w:sz w:val="22"/>
              </w:rPr>
            </w:pPr>
            <w:r w:rsidRPr="00314026">
              <w:rPr>
                <w:rFonts w:ascii="Comic Sans MS" w:hAnsi="Comic Sans MS" w:cstheme="minorHAnsi"/>
                <w:sz w:val="22"/>
              </w:rPr>
              <w:t xml:space="preserve">There is a strong evidence base that suggests oral language support such as high-quality classroom questioning and discussions, are inexpensive to implement with high impacts on reading. </w:t>
            </w:r>
          </w:p>
          <w:p w14:paraId="5E5240B9" w14:textId="77777777" w:rsidR="00E24C79" w:rsidRPr="00314026" w:rsidRDefault="00E24C79" w:rsidP="008105C5">
            <w:pPr>
              <w:pStyle w:val="TableRowCentered"/>
              <w:ind w:left="0"/>
              <w:jc w:val="left"/>
              <w:rPr>
                <w:rFonts w:ascii="Comic Sans MS" w:hAnsi="Comic Sans MS" w:cstheme="minorHAnsi"/>
                <w:sz w:val="22"/>
              </w:rPr>
            </w:pPr>
          </w:p>
          <w:p w14:paraId="1489CF88" w14:textId="7A05D692" w:rsidR="00E24C79" w:rsidRPr="00314026" w:rsidRDefault="00E24C79" w:rsidP="008105C5">
            <w:pPr>
              <w:pStyle w:val="TableRowCentered"/>
              <w:ind w:left="0"/>
              <w:jc w:val="left"/>
              <w:rPr>
                <w:rFonts w:ascii="Comic Sans MS" w:hAnsi="Comic Sans MS" w:cstheme="minorHAnsi"/>
                <w:sz w:val="22"/>
              </w:rPr>
            </w:pPr>
            <w:r w:rsidRPr="00314026">
              <w:rPr>
                <w:rFonts w:ascii="Comic Sans MS" w:hAnsi="Comic Sans MS" w:cstheme="minorHAnsi"/>
                <w:sz w:val="22"/>
              </w:rPr>
              <w:t>In addition to this, TA time will be utilised to pre-teach vocabulary before the start of a new topic to PP children. This will ensure they have been exposed to the vocabulary that has been designated as being key in the curriculum thus ensuring that all children will understand it when they encounter it for the first time in the lesson. There is a large amount of supporting evidence that pre</w:t>
            </w:r>
            <w:r w:rsidR="00A23B58" w:rsidRPr="00314026">
              <w:rPr>
                <w:rFonts w:ascii="Comic Sans MS" w:hAnsi="Comic Sans MS" w:cstheme="minorHAnsi"/>
                <w:sz w:val="22"/>
              </w:rPr>
              <w:t>-</w:t>
            </w:r>
            <w:r w:rsidRPr="00314026">
              <w:rPr>
                <w:rFonts w:ascii="Comic Sans MS" w:hAnsi="Comic Sans MS" w:cstheme="minorHAnsi"/>
                <w:sz w:val="22"/>
              </w:rPr>
              <w:t>teaching vocabulary improves children’s comprehension of a new concept</w:t>
            </w:r>
            <w:r w:rsidR="00A23B58" w:rsidRPr="00314026">
              <w:rPr>
                <w:rFonts w:ascii="Comic Sans MS" w:hAnsi="Comic Sans MS" w:cstheme="minorHAnsi"/>
                <w:sz w:val="22"/>
              </w:rPr>
              <w:t>.</w:t>
            </w:r>
          </w:p>
          <w:p w14:paraId="097223BF" w14:textId="77777777" w:rsidR="00E24C79" w:rsidRPr="00314026" w:rsidRDefault="00E24C79" w:rsidP="008105C5">
            <w:pPr>
              <w:pStyle w:val="TableRowCentered"/>
              <w:ind w:left="0"/>
              <w:jc w:val="left"/>
              <w:rPr>
                <w:rFonts w:ascii="Comic Sans MS" w:hAnsi="Comic Sans MS" w:cstheme="minorHAnsi"/>
                <w:sz w:val="22"/>
                <w:u w:val="single"/>
              </w:rPr>
            </w:pPr>
            <w:r w:rsidRPr="00314026">
              <w:rPr>
                <w:rFonts w:ascii="Comic Sans MS" w:hAnsi="Comic Sans MS" w:cstheme="minorHAnsi"/>
                <w:sz w:val="22"/>
                <w:u w:val="single"/>
              </w:rPr>
              <w:t xml:space="preserve">Oral language interventions/Toolkit Standard/Education Endowment Foundation/EEF </w:t>
            </w:r>
          </w:p>
          <w:p w14:paraId="05EB421E" w14:textId="5657F0C3" w:rsidR="00E24C79" w:rsidRPr="00314026" w:rsidRDefault="00E24C79" w:rsidP="008105C5">
            <w:pPr>
              <w:pStyle w:val="TableRowCentered"/>
              <w:ind w:left="0"/>
              <w:jc w:val="left"/>
              <w:rPr>
                <w:rFonts w:ascii="Comic Sans MS" w:hAnsi="Comic Sans MS" w:cstheme="minorHAnsi"/>
                <w:sz w:val="22"/>
              </w:rPr>
            </w:pPr>
            <w:r w:rsidRPr="00314026">
              <w:rPr>
                <w:rFonts w:ascii="Comic Sans MS" w:hAnsi="Comic Sans MS" w:cstheme="minorHAnsi"/>
                <w:sz w:val="22"/>
              </w:rPr>
              <w:t>A Teaching Assistant in each class enables us to provide targeted reading support for the children for whom reading practice at home is not possible. The lowest 20% of readers in each class receive additional reading support with a TA each week.</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24BC" w14:textId="77777777" w:rsidR="00E24C79" w:rsidRPr="00314026" w:rsidRDefault="00E24C79" w:rsidP="008105C5">
            <w:pPr>
              <w:pStyle w:val="TableRowCentered"/>
              <w:jc w:val="left"/>
              <w:rPr>
                <w:rFonts w:ascii="Comic Sans MS" w:hAnsi="Comic Sans MS" w:cstheme="minorHAnsi"/>
                <w:sz w:val="22"/>
              </w:rPr>
            </w:pPr>
            <w:r w:rsidRPr="00314026">
              <w:rPr>
                <w:rFonts w:ascii="Comic Sans MS" w:hAnsi="Comic Sans MS" w:cstheme="minorHAnsi"/>
                <w:sz w:val="22"/>
              </w:rPr>
              <w:t xml:space="preserve">1, 2 and 3. </w:t>
            </w:r>
          </w:p>
          <w:p w14:paraId="1011FDBE" w14:textId="77777777" w:rsidR="00E24C79" w:rsidRPr="00314026" w:rsidRDefault="00E24C79" w:rsidP="008105C5">
            <w:pPr>
              <w:pStyle w:val="TableRowCentered"/>
              <w:ind w:left="0"/>
              <w:jc w:val="left"/>
              <w:rPr>
                <w:rFonts w:ascii="Comic Sans MS" w:hAnsi="Comic Sans MS" w:cstheme="minorHAnsi"/>
                <w:sz w:val="22"/>
              </w:rPr>
            </w:pPr>
          </w:p>
        </w:tc>
      </w:tr>
      <w:tr w:rsidR="00E24C79" w:rsidRPr="00314026" w14:paraId="5C346BCD"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24CB" w14:textId="77777777" w:rsidR="00E24C79" w:rsidRPr="00314026" w:rsidRDefault="00E24C79" w:rsidP="008105C5">
            <w:pPr>
              <w:pStyle w:val="TableRow"/>
              <w:rPr>
                <w:rFonts w:ascii="Comic Sans MS" w:hAnsi="Comic Sans MS" w:cstheme="minorHAnsi"/>
                <w:iCs/>
                <w:sz w:val="22"/>
              </w:rPr>
            </w:pPr>
            <w:r w:rsidRPr="00314026">
              <w:rPr>
                <w:rFonts w:ascii="Comic Sans MS" w:hAnsi="Comic Sans MS" w:cstheme="minorHAnsi"/>
                <w:iCs/>
                <w:sz w:val="22"/>
              </w:rPr>
              <w:t>A focus on embedding quality phonics.</w:t>
            </w:r>
          </w:p>
          <w:p w14:paraId="17D15970" w14:textId="77777777" w:rsidR="00E24C79" w:rsidRPr="00314026" w:rsidRDefault="00E24C79" w:rsidP="008105C5">
            <w:pPr>
              <w:pStyle w:val="TableRow"/>
              <w:rPr>
                <w:rFonts w:ascii="Comic Sans MS" w:hAnsi="Comic Sans MS" w:cstheme="minorHAnsi"/>
                <w:iCs/>
                <w:sz w:val="22"/>
              </w:rPr>
            </w:pPr>
          </w:p>
          <w:p w14:paraId="5560E16C" w14:textId="77777777" w:rsidR="00E24C79" w:rsidRPr="00314026" w:rsidRDefault="00E24C79" w:rsidP="008105C5">
            <w:pPr>
              <w:pStyle w:val="TableRow"/>
              <w:rPr>
                <w:rFonts w:ascii="Comic Sans MS" w:hAnsi="Comic Sans MS" w:cstheme="minorHAnsi"/>
                <w:iCs/>
                <w:sz w:val="22"/>
              </w:rPr>
            </w:pPr>
            <w:r w:rsidRPr="00314026">
              <w:rPr>
                <w:rFonts w:ascii="Comic Sans MS" w:hAnsi="Comic Sans MS" w:cstheme="minorHAnsi"/>
                <w:iCs/>
                <w:sz w:val="22"/>
              </w:rPr>
              <w:t>Systematic Synthetic Phonics programme</w:t>
            </w:r>
          </w:p>
          <w:p w14:paraId="00B4CDDF" w14:textId="77777777" w:rsidR="00E24C79" w:rsidRPr="00314026" w:rsidRDefault="00E24C79" w:rsidP="008105C5">
            <w:pPr>
              <w:pStyle w:val="TableRow"/>
              <w:rPr>
                <w:rFonts w:ascii="Comic Sans MS" w:hAnsi="Comic Sans MS" w:cstheme="minorHAnsi"/>
                <w:iCs/>
                <w:sz w:val="22"/>
              </w:rPr>
            </w:pPr>
          </w:p>
          <w:p w14:paraId="4DC81D6C" w14:textId="7AE65CD7" w:rsidR="00E24C79" w:rsidRPr="00314026" w:rsidRDefault="00E24C79" w:rsidP="00E24C79">
            <w:pPr>
              <w:pStyle w:val="TableRow"/>
              <w:rPr>
                <w:rFonts w:ascii="Comic Sans MS" w:hAnsi="Comic Sans MS" w:cstheme="minorHAnsi"/>
                <w:iCs/>
                <w:sz w:val="22"/>
              </w:rPr>
            </w:pPr>
            <w:r w:rsidRPr="00314026">
              <w:rPr>
                <w:rFonts w:ascii="Comic Sans MS" w:hAnsi="Comic Sans MS" w:cstheme="minorHAnsi"/>
                <w:iCs/>
                <w:sz w:val="22"/>
              </w:rPr>
              <w:t xml:space="preserve">CPD for all staff - to secure stronger phonics teaching for all pupils.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9290" w14:textId="6F4CB93D" w:rsidR="00E24C79" w:rsidRPr="00314026" w:rsidRDefault="00E24C79" w:rsidP="008105C5">
            <w:pPr>
              <w:pStyle w:val="TableRowCentered"/>
              <w:jc w:val="left"/>
              <w:rPr>
                <w:rFonts w:ascii="Comic Sans MS" w:hAnsi="Comic Sans MS" w:cstheme="minorHAnsi"/>
                <w:iCs/>
                <w:sz w:val="22"/>
              </w:rPr>
            </w:pPr>
            <w:r w:rsidRPr="00314026">
              <w:rPr>
                <w:rFonts w:ascii="Comic Sans MS" w:hAnsi="Comic Sans MS" w:cstheme="minorHAnsi"/>
                <w:iCs/>
                <w:sz w:val="22"/>
              </w:rPr>
              <w:t xml:space="preserve">Phonics approaches have a strong base that indicates a positive impact on the accuracy of word reading (though not necessarily comprehension) particularly for disadvantaged pupils. </w:t>
            </w:r>
          </w:p>
          <w:p w14:paraId="6D6B4DAC" w14:textId="77777777" w:rsidR="00E24C79" w:rsidRPr="00314026" w:rsidRDefault="00E24C79" w:rsidP="008105C5">
            <w:pPr>
              <w:pStyle w:val="TableRowCentered"/>
              <w:jc w:val="left"/>
              <w:rPr>
                <w:rFonts w:ascii="Comic Sans MS" w:hAnsi="Comic Sans MS" w:cstheme="minorHAnsi"/>
                <w:iCs/>
                <w:sz w:val="22"/>
              </w:rPr>
            </w:pPr>
          </w:p>
          <w:p w14:paraId="368C63B2" w14:textId="6BA68BC3" w:rsidR="00E24C79" w:rsidRPr="00314026" w:rsidRDefault="00E24C79" w:rsidP="008105C5">
            <w:pPr>
              <w:pStyle w:val="TableRowCentered"/>
              <w:jc w:val="left"/>
              <w:rPr>
                <w:rFonts w:ascii="Comic Sans MS" w:hAnsi="Comic Sans MS" w:cstheme="minorHAnsi"/>
                <w:iCs/>
                <w:sz w:val="22"/>
              </w:rPr>
            </w:pPr>
            <w:r w:rsidRPr="00314026">
              <w:rPr>
                <w:rFonts w:ascii="Comic Sans MS" w:hAnsi="Comic Sans MS" w:cstheme="minorHAnsi"/>
                <w:iCs/>
                <w:sz w:val="22"/>
              </w:rPr>
              <w:t xml:space="preserve">In addition, the Early Reading Lead has time to provide CPD to all TAs in EYFS, KS1 and Year 3 to ensure all children receive high quality phonics and reading interventions over the remainder of each week.   </w:t>
            </w:r>
          </w:p>
          <w:p w14:paraId="42D98525" w14:textId="77777777" w:rsidR="00E24C79" w:rsidRPr="00314026" w:rsidRDefault="00E24C79" w:rsidP="008105C5">
            <w:pPr>
              <w:pStyle w:val="TableRowCentered"/>
              <w:jc w:val="left"/>
              <w:rPr>
                <w:rFonts w:ascii="Comic Sans MS" w:hAnsi="Comic Sans MS" w:cstheme="minorHAnsi"/>
                <w:sz w:val="22"/>
              </w:rPr>
            </w:pPr>
            <w:r w:rsidRPr="00314026">
              <w:rPr>
                <w:rFonts w:ascii="Comic Sans MS" w:hAnsi="Comic Sans MS" w:cstheme="minorHAnsi"/>
                <w:iCs/>
                <w:sz w:val="22"/>
                <w:u w:val="single"/>
              </w:rPr>
              <w:t>Phonics/Toolkit Strand/Education Endowment Foundation/EEF</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C258" w14:textId="77777777" w:rsidR="00E24C79" w:rsidRPr="00314026" w:rsidRDefault="00E24C79" w:rsidP="008105C5">
            <w:pPr>
              <w:pStyle w:val="TableRowCentered"/>
              <w:jc w:val="left"/>
              <w:rPr>
                <w:rFonts w:ascii="Comic Sans MS" w:hAnsi="Comic Sans MS" w:cstheme="minorHAnsi"/>
                <w:iCs/>
                <w:sz w:val="22"/>
              </w:rPr>
            </w:pPr>
            <w:r w:rsidRPr="00314026">
              <w:rPr>
                <w:rFonts w:ascii="Comic Sans MS" w:hAnsi="Comic Sans MS" w:cstheme="minorHAnsi"/>
                <w:iCs/>
                <w:sz w:val="22"/>
              </w:rPr>
              <w:t>2</w:t>
            </w:r>
          </w:p>
          <w:p w14:paraId="7C8D8501" w14:textId="77777777" w:rsidR="00E24C79" w:rsidRPr="00314026" w:rsidRDefault="00E24C79" w:rsidP="008105C5">
            <w:pPr>
              <w:pStyle w:val="TableRowCentered"/>
              <w:jc w:val="left"/>
              <w:rPr>
                <w:rFonts w:ascii="Comic Sans MS" w:hAnsi="Comic Sans MS" w:cstheme="minorHAnsi"/>
                <w:sz w:val="22"/>
              </w:rPr>
            </w:pPr>
          </w:p>
        </w:tc>
      </w:tr>
      <w:tr w:rsidR="00E24C79" w:rsidRPr="00314026" w14:paraId="4BD9CE8D"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7BCD" w14:textId="4626E691" w:rsidR="00E24C79" w:rsidRPr="00314026" w:rsidRDefault="00E24C79" w:rsidP="008105C5">
            <w:pPr>
              <w:pStyle w:val="TableRow"/>
              <w:rPr>
                <w:rFonts w:ascii="Comic Sans MS" w:hAnsi="Comic Sans MS" w:cstheme="minorHAnsi"/>
                <w:iCs/>
                <w:sz w:val="22"/>
              </w:rPr>
            </w:pPr>
            <w:r w:rsidRPr="00314026">
              <w:rPr>
                <w:rFonts w:ascii="Comic Sans MS" w:hAnsi="Comic Sans MS" w:cstheme="minorHAnsi"/>
                <w:iCs/>
                <w:sz w:val="22"/>
              </w:rPr>
              <w:t xml:space="preserve">Teacher-led interventions support children in acquiring basic </w:t>
            </w:r>
            <w:r w:rsidRPr="00314026">
              <w:rPr>
                <w:rFonts w:ascii="Comic Sans MS" w:hAnsi="Comic Sans MS" w:cstheme="minorHAnsi"/>
                <w:iCs/>
                <w:sz w:val="22"/>
              </w:rPr>
              <w:lastRenderedPageBreak/>
              <w:t>skills in English and Maths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49A1" w14:textId="2C3DD108" w:rsidR="00E24C79" w:rsidRPr="00314026" w:rsidRDefault="00E24C79" w:rsidP="00E24C79">
            <w:pPr>
              <w:pStyle w:val="TableRowCentered"/>
              <w:ind w:left="0"/>
              <w:jc w:val="left"/>
              <w:rPr>
                <w:rFonts w:ascii="Comic Sans MS" w:hAnsi="Comic Sans MS" w:cstheme="minorHAnsi"/>
                <w:iCs/>
                <w:sz w:val="22"/>
              </w:rPr>
            </w:pPr>
            <w:r w:rsidRPr="00314026">
              <w:rPr>
                <w:rFonts w:ascii="Comic Sans MS" w:hAnsi="Comic Sans MS" w:cstheme="minorHAnsi"/>
                <w:iCs/>
                <w:sz w:val="22"/>
              </w:rPr>
              <w:lastRenderedPageBreak/>
              <w:t xml:space="preserve">Where teachers identify potential gaps and the need for responsive, targeted support, we </w:t>
            </w:r>
            <w:proofErr w:type="gramStart"/>
            <w:r w:rsidRPr="00314026">
              <w:rPr>
                <w:rFonts w:ascii="Comic Sans MS" w:hAnsi="Comic Sans MS" w:cstheme="minorHAnsi"/>
                <w:iCs/>
                <w:sz w:val="22"/>
              </w:rPr>
              <w:t>are able to</w:t>
            </w:r>
            <w:proofErr w:type="gramEnd"/>
            <w:r w:rsidRPr="00314026">
              <w:rPr>
                <w:rFonts w:ascii="Comic Sans MS" w:hAnsi="Comic Sans MS" w:cstheme="minorHAnsi"/>
                <w:iCs/>
                <w:sz w:val="22"/>
              </w:rPr>
              <w:t xml:space="preserve"> provide small group intervention sessions with an experienced teacher. These </w:t>
            </w:r>
            <w:r w:rsidRPr="00314026">
              <w:rPr>
                <w:rFonts w:ascii="Comic Sans MS" w:hAnsi="Comic Sans MS" w:cstheme="minorHAnsi"/>
                <w:iCs/>
                <w:sz w:val="22"/>
              </w:rPr>
              <w:lastRenderedPageBreak/>
              <w:t>sessions tend to focus on reading comprehension, handwriting and maths.</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F7D61" w14:textId="77777777" w:rsidR="00E24C79" w:rsidRPr="00314026" w:rsidRDefault="00E24C79" w:rsidP="008105C5">
            <w:pPr>
              <w:pStyle w:val="TableRowCentered"/>
              <w:jc w:val="left"/>
              <w:rPr>
                <w:rFonts w:ascii="Comic Sans MS" w:hAnsi="Comic Sans MS" w:cstheme="minorHAnsi"/>
                <w:iCs/>
                <w:sz w:val="22"/>
              </w:rPr>
            </w:pPr>
            <w:r w:rsidRPr="00314026">
              <w:rPr>
                <w:rFonts w:ascii="Comic Sans MS" w:hAnsi="Comic Sans MS" w:cstheme="minorHAnsi"/>
                <w:iCs/>
                <w:sz w:val="22"/>
              </w:rPr>
              <w:lastRenderedPageBreak/>
              <w:t xml:space="preserve">1 and 3. </w:t>
            </w:r>
          </w:p>
        </w:tc>
      </w:tr>
      <w:tr w:rsidR="00B558DC" w:rsidRPr="00314026" w14:paraId="25E86E76"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A6C1" w14:textId="5ACD6B98" w:rsidR="00B558DC" w:rsidRPr="00314026" w:rsidRDefault="00A23B58" w:rsidP="008105C5">
            <w:pPr>
              <w:pStyle w:val="TableRow"/>
              <w:rPr>
                <w:rFonts w:ascii="Comic Sans MS" w:hAnsi="Comic Sans MS" w:cstheme="minorHAnsi"/>
                <w:iCs/>
                <w:sz w:val="22"/>
              </w:rPr>
            </w:pPr>
            <w:r w:rsidRPr="00314026">
              <w:rPr>
                <w:rFonts w:ascii="Comic Sans MS" w:hAnsi="Comic Sans MS" w:cstheme="minorHAnsi"/>
                <w:iCs/>
                <w:sz w:val="22"/>
              </w:rPr>
              <w:t>Lunchtime Homework Slots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527BB" w14:textId="28DEA2E7" w:rsidR="00B558DC" w:rsidRPr="00314026" w:rsidRDefault="00B558DC" w:rsidP="00E24C79">
            <w:pPr>
              <w:pStyle w:val="TableRowCentered"/>
              <w:ind w:left="0"/>
              <w:jc w:val="left"/>
              <w:rPr>
                <w:rFonts w:ascii="Comic Sans MS" w:hAnsi="Comic Sans MS" w:cstheme="minorHAnsi"/>
                <w:iCs/>
                <w:sz w:val="22"/>
              </w:rPr>
            </w:pPr>
            <w:r w:rsidRPr="00314026">
              <w:rPr>
                <w:rFonts w:ascii="Comic Sans MS" w:hAnsi="Comic Sans MS" w:cstheme="minorHAnsi"/>
                <w:iCs/>
                <w:sz w:val="22"/>
              </w:rPr>
              <w:t xml:space="preserve">All Pupil Premium children (plus any others for whom we have concerns regarding possible disadvantage) will be invited to </w:t>
            </w:r>
            <w:r w:rsidR="00A23B58" w:rsidRPr="00314026">
              <w:rPr>
                <w:rFonts w:ascii="Comic Sans MS" w:hAnsi="Comic Sans MS" w:cstheme="minorHAnsi"/>
                <w:iCs/>
                <w:sz w:val="22"/>
              </w:rPr>
              <w:t>attend a lunchtime homework hub in the ICT Suite as and when required.</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2740" w14:textId="00638572" w:rsidR="00B558DC" w:rsidRPr="00314026" w:rsidRDefault="00B558DC" w:rsidP="008105C5">
            <w:pPr>
              <w:pStyle w:val="TableRowCentered"/>
              <w:jc w:val="left"/>
              <w:rPr>
                <w:rFonts w:ascii="Comic Sans MS" w:hAnsi="Comic Sans MS" w:cstheme="minorHAnsi"/>
                <w:iCs/>
                <w:sz w:val="22"/>
              </w:rPr>
            </w:pPr>
            <w:r w:rsidRPr="00314026">
              <w:rPr>
                <w:rFonts w:ascii="Comic Sans MS" w:hAnsi="Comic Sans MS" w:cstheme="minorHAnsi"/>
                <w:iCs/>
                <w:sz w:val="22"/>
              </w:rPr>
              <w:t>4 and 5</w:t>
            </w:r>
          </w:p>
        </w:tc>
      </w:tr>
    </w:tbl>
    <w:p w14:paraId="4C5A28BA" w14:textId="15B58874" w:rsidR="00E24C79" w:rsidRPr="00314026" w:rsidRDefault="00E24C79" w:rsidP="00E24C79">
      <w:pPr>
        <w:rPr>
          <w:rFonts w:ascii="Comic Sans MS" w:hAnsi="Comic Sans MS" w:cstheme="minorHAnsi"/>
          <w:b/>
          <w:bCs/>
        </w:rPr>
      </w:pPr>
    </w:p>
    <w:p w14:paraId="56AAB17B" w14:textId="77777777" w:rsidR="00A23B58" w:rsidRDefault="00A23B58" w:rsidP="00E24C79">
      <w:pPr>
        <w:rPr>
          <w:rFonts w:ascii="Comic Sans MS" w:hAnsi="Comic Sans MS" w:cstheme="minorHAnsi"/>
          <w:b/>
          <w:bCs/>
        </w:rPr>
      </w:pPr>
    </w:p>
    <w:p w14:paraId="3069A6BE" w14:textId="77777777" w:rsidR="00314026" w:rsidRDefault="00314026" w:rsidP="00E24C79">
      <w:pPr>
        <w:rPr>
          <w:rFonts w:ascii="Comic Sans MS" w:hAnsi="Comic Sans MS" w:cstheme="minorHAnsi"/>
          <w:b/>
          <w:bCs/>
        </w:rPr>
      </w:pPr>
    </w:p>
    <w:p w14:paraId="7437D9FC" w14:textId="77777777" w:rsidR="00314026" w:rsidRDefault="00314026" w:rsidP="00E24C79">
      <w:pPr>
        <w:rPr>
          <w:rFonts w:ascii="Comic Sans MS" w:hAnsi="Comic Sans MS" w:cstheme="minorHAnsi"/>
          <w:b/>
          <w:bCs/>
        </w:rPr>
      </w:pPr>
    </w:p>
    <w:p w14:paraId="67083604" w14:textId="77777777" w:rsidR="00314026" w:rsidRDefault="00314026" w:rsidP="00E24C79">
      <w:pPr>
        <w:rPr>
          <w:rFonts w:ascii="Comic Sans MS" w:hAnsi="Comic Sans MS" w:cstheme="minorHAnsi"/>
          <w:b/>
          <w:bCs/>
        </w:rPr>
      </w:pPr>
    </w:p>
    <w:p w14:paraId="300C3D03" w14:textId="77777777" w:rsidR="00314026" w:rsidRDefault="00314026" w:rsidP="00E24C79">
      <w:pPr>
        <w:rPr>
          <w:rFonts w:ascii="Comic Sans MS" w:hAnsi="Comic Sans MS" w:cstheme="minorHAnsi"/>
          <w:b/>
          <w:bCs/>
        </w:rPr>
      </w:pPr>
    </w:p>
    <w:p w14:paraId="2A010A87" w14:textId="77777777" w:rsidR="00314026" w:rsidRDefault="00314026" w:rsidP="00E24C79">
      <w:pPr>
        <w:rPr>
          <w:rFonts w:ascii="Comic Sans MS" w:hAnsi="Comic Sans MS" w:cstheme="minorHAnsi"/>
          <w:b/>
          <w:bCs/>
        </w:rPr>
      </w:pPr>
    </w:p>
    <w:p w14:paraId="129A8215" w14:textId="77777777" w:rsidR="00314026" w:rsidRDefault="00314026" w:rsidP="00E24C79">
      <w:pPr>
        <w:rPr>
          <w:rFonts w:ascii="Comic Sans MS" w:hAnsi="Comic Sans MS" w:cstheme="minorHAnsi"/>
          <w:b/>
          <w:bCs/>
        </w:rPr>
      </w:pPr>
    </w:p>
    <w:p w14:paraId="747B2E2D" w14:textId="77777777" w:rsidR="00314026" w:rsidRDefault="00314026" w:rsidP="00E24C79">
      <w:pPr>
        <w:rPr>
          <w:rFonts w:ascii="Comic Sans MS" w:hAnsi="Comic Sans MS" w:cstheme="minorHAnsi"/>
          <w:b/>
          <w:bCs/>
        </w:rPr>
      </w:pPr>
    </w:p>
    <w:p w14:paraId="17713413" w14:textId="77777777" w:rsidR="00314026" w:rsidRDefault="00314026" w:rsidP="00E24C79">
      <w:pPr>
        <w:rPr>
          <w:rFonts w:ascii="Comic Sans MS" w:hAnsi="Comic Sans MS" w:cstheme="minorHAnsi"/>
          <w:b/>
          <w:bCs/>
        </w:rPr>
      </w:pPr>
    </w:p>
    <w:p w14:paraId="051FB2CE" w14:textId="77777777" w:rsidR="00314026" w:rsidRDefault="00314026" w:rsidP="00E24C79">
      <w:pPr>
        <w:rPr>
          <w:rFonts w:ascii="Comic Sans MS" w:hAnsi="Comic Sans MS" w:cstheme="minorHAnsi"/>
          <w:b/>
          <w:bCs/>
        </w:rPr>
      </w:pPr>
    </w:p>
    <w:p w14:paraId="2944F900" w14:textId="77777777" w:rsidR="00314026" w:rsidRDefault="00314026" w:rsidP="00E24C79">
      <w:pPr>
        <w:rPr>
          <w:rFonts w:ascii="Comic Sans MS" w:hAnsi="Comic Sans MS" w:cstheme="minorHAnsi"/>
          <w:b/>
          <w:bCs/>
        </w:rPr>
      </w:pPr>
    </w:p>
    <w:p w14:paraId="6C0299B7" w14:textId="77777777" w:rsidR="00314026" w:rsidRDefault="00314026" w:rsidP="00E24C79">
      <w:pPr>
        <w:rPr>
          <w:rFonts w:ascii="Comic Sans MS" w:hAnsi="Comic Sans MS" w:cstheme="minorHAnsi"/>
          <w:b/>
          <w:bCs/>
        </w:rPr>
      </w:pPr>
    </w:p>
    <w:p w14:paraId="53C46309" w14:textId="77777777" w:rsidR="00314026" w:rsidRDefault="00314026" w:rsidP="00E24C79">
      <w:pPr>
        <w:rPr>
          <w:rFonts w:ascii="Comic Sans MS" w:hAnsi="Comic Sans MS" w:cstheme="minorHAnsi"/>
          <w:b/>
          <w:bCs/>
        </w:rPr>
      </w:pPr>
    </w:p>
    <w:p w14:paraId="29BB29DB" w14:textId="77777777" w:rsidR="00314026" w:rsidRDefault="00314026" w:rsidP="00E24C79">
      <w:pPr>
        <w:rPr>
          <w:rFonts w:ascii="Comic Sans MS" w:hAnsi="Comic Sans MS" w:cstheme="minorHAnsi"/>
          <w:b/>
          <w:bCs/>
        </w:rPr>
      </w:pPr>
    </w:p>
    <w:p w14:paraId="466237DC" w14:textId="77777777" w:rsidR="00314026" w:rsidRDefault="00314026" w:rsidP="00E24C79">
      <w:pPr>
        <w:rPr>
          <w:rFonts w:ascii="Comic Sans MS" w:hAnsi="Comic Sans MS" w:cstheme="minorHAnsi"/>
          <w:b/>
          <w:bCs/>
        </w:rPr>
      </w:pPr>
    </w:p>
    <w:p w14:paraId="194D66D4" w14:textId="77777777" w:rsidR="00314026" w:rsidRDefault="00314026" w:rsidP="00E24C79">
      <w:pPr>
        <w:rPr>
          <w:rFonts w:ascii="Comic Sans MS" w:hAnsi="Comic Sans MS" w:cstheme="minorHAnsi"/>
          <w:b/>
          <w:bCs/>
        </w:rPr>
      </w:pPr>
    </w:p>
    <w:p w14:paraId="34045516" w14:textId="77777777" w:rsidR="00314026" w:rsidRDefault="00314026" w:rsidP="00E24C79">
      <w:pPr>
        <w:rPr>
          <w:rFonts w:ascii="Comic Sans MS" w:hAnsi="Comic Sans MS" w:cstheme="minorHAnsi"/>
          <w:b/>
          <w:bCs/>
        </w:rPr>
      </w:pPr>
    </w:p>
    <w:p w14:paraId="4B81C19C" w14:textId="77777777" w:rsidR="00314026" w:rsidRDefault="00314026" w:rsidP="00E24C79">
      <w:pPr>
        <w:rPr>
          <w:rFonts w:ascii="Comic Sans MS" w:hAnsi="Comic Sans MS" w:cstheme="minorHAnsi"/>
          <w:b/>
          <w:bCs/>
        </w:rPr>
      </w:pPr>
    </w:p>
    <w:p w14:paraId="6C1AA48F" w14:textId="77777777" w:rsidR="00314026" w:rsidRDefault="00314026" w:rsidP="00E24C79">
      <w:pPr>
        <w:rPr>
          <w:rFonts w:ascii="Comic Sans MS" w:hAnsi="Comic Sans MS" w:cstheme="minorHAnsi"/>
          <w:b/>
          <w:bCs/>
        </w:rPr>
      </w:pPr>
    </w:p>
    <w:p w14:paraId="7A82C85D" w14:textId="77777777" w:rsidR="00314026" w:rsidRDefault="00314026" w:rsidP="00E24C79">
      <w:pPr>
        <w:rPr>
          <w:rFonts w:ascii="Comic Sans MS" w:hAnsi="Comic Sans MS" w:cstheme="minorHAnsi"/>
          <w:b/>
          <w:bCs/>
        </w:rPr>
      </w:pPr>
    </w:p>
    <w:p w14:paraId="6859C76A" w14:textId="77777777" w:rsidR="00314026" w:rsidRDefault="00314026" w:rsidP="00E24C79">
      <w:pPr>
        <w:rPr>
          <w:rFonts w:ascii="Comic Sans MS" w:hAnsi="Comic Sans MS" w:cstheme="minorHAnsi"/>
          <w:b/>
          <w:bCs/>
        </w:rPr>
      </w:pPr>
    </w:p>
    <w:p w14:paraId="690E452A" w14:textId="77777777" w:rsidR="00314026" w:rsidRDefault="00314026" w:rsidP="00E24C79">
      <w:pPr>
        <w:rPr>
          <w:rFonts w:ascii="Comic Sans MS" w:hAnsi="Comic Sans MS" w:cstheme="minorHAnsi"/>
          <w:b/>
          <w:bCs/>
        </w:rPr>
      </w:pPr>
    </w:p>
    <w:p w14:paraId="4B7F6E09" w14:textId="77777777" w:rsidR="00314026" w:rsidRDefault="00314026" w:rsidP="00E24C79">
      <w:pPr>
        <w:rPr>
          <w:rFonts w:ascii="Comic Sans MS" w:hAnsi="Comic Sans MS" w:cstheme="minorHAnsi"/>
          <w:b/>
          <w:bCs/>
        </w:rPr>
      </w:pPr>
    </w:p>
    <w:p w14:paraId="4DD9656C" w14:textId="77777777" w:rsidR="00314026" w:rsidRPr="00314026" w:rsidRDefault="00314026" w:rsidP="00E24C79">
      <w:pPr>
        <w:rPr>
          <w:rFonts w:ascii="Comic Sans MS" w:hAnsi="Comic Sans MS" w:cstheme="minorHAnsi"/>
          <w:b/>
          <w:bCs/>
        </w:rPr>
      </w:pPr>
    </w:p>
    <w:p w14:paraId="38FA2016" w14:textId="77777777" w:rsidR="00A23B58" w:rsidRPr="00314026" w:rsidRDefault="00A23B58" w:rsidP="00E24C79">
      <w:pPr>
        <w:rPr>
          <w:rFonts w:ascii="Comic Sans MS" w:hAnsi="Comic Sans MS" w:cstheme="minorHAnsi"/>
          <w:b/>
          <w:bCs/>
        </w:rPr>
      </w:pPr>
    </w:p>
    <w:p w14:paraId="77C369AD" w14:textId="77777777" w:rsidR="00E0116E" w:rsidRPr="00314026" w:rsidRDefault="00E0116E" w:rsidP="00E0116E">
      <w:pPr>
        <w:pStyle w:val="Heading3"/>
        <w:rPr>
          <w:rFonts w:ascii="Comic Sans MS" w:hAnsi="Comic Sans MS" w:cstheme="minorHAnsi"/>
          <w:b/>
          <w:color w:val="70AD47" w:themeColor="accent6"/>
          <w:sz w:val="32"/>
          <w:u w:val="single"/>
        </w:rPr>
      </w:pPr>
      <w:r w:rsidRPr="00314026">
        <w:rPr>
          <w:rFonts w:ascii="Comic Sans MS" w:hAnsi="Comic Sans MS" w:cstheme="minorHAnsi"/>
          <w:b/>
          <w:color w:val="70AD47" w:themeColor="accent6"/>
          <w:sz w:val="32"/>
          <w:u w:val="single"/>
        </w:rPr>
        <w:lastRenderedPageBreak/>
        <w:t xml:space="preserve">Targeted academic support </w:t>
      </w:r>
    </w:p>
    <w:p w14:paraId="61DD9F48" w14:textId="27639ACE" w:rsidR="00E0116E" w:rsidRPr="00314026" w:rsidRDefault="00E0116E" w:rsidP="00E0116E">
      <w:pPr>
        <w:rPr>
          <w:rFonts w:ascii="Comic Sans MS" w:hAnsi="Comic Sans MS"/>
          <w:b/>
          <w:bCs/>
        </w:rPr>
      </w:pPr>
      <w:r w:rsidRPr="00314026">
        <w:rPr>
          <w:rFonts w:ascii="Comic Sans MS" w:hAnsi="Comic Sans MS"/>
        </w:rPr>
        <w:t xml:space="preserve">Budgeted cost: </w:t>
      </w:r>
      <w:r w:rsidRPr="00314026">
        <w:rPr>
          <w:rFonts w:ascii="Comic Sans MS" w:hAnsi="Comic Sans MS"/>
          <w:b/>
          <w:bCs/>
        </w:rPr>
        <w:t>£</w:t>
      </w:r>
      <w:r w:rsidR="009B464F" w:rsidRPr="00314026">
        <w:rPr>
          <w:rFonts w:ascii="Comic Sans MS" w:hAnsi="Comic Sans MS"/>
          <w:b/>
          <w:bCs/>
        </w:rPr>
        <w:t>6,000</w:t>
      </w:r>
    </w:p>
    <w:tbl>
      <w:tblPr>
        <w:tblW w:w="5000" w:type="pct"/>
        <w:tblCellMar>
          <w:left w:w="10" w:type="dxa"/>
          <w:right w:w="10" w:type="dxa"/>
        </w:tblCellMar>
        <w:tblLook w:val="04A0" w:firstRow="1" w:lastRow="0" w:firstColumn="1" w:lastColumn="0" w:noHBand="0" w:noVBand="1"/>
      </w:tblPr>
      <w:tblGrid>
        <w:gridCol w:w="2963"/>
        <w:gridCol w:w="5112"/>
        <w:gridCol w:w="2381"/>
      </w:tblGrid>
      <w:tr w:rsidR="00E0116E" w:rsidRPr="00314026" w14:paraId="5A282DA9"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31659776" w14:textId="77777777" w:rsidR="00E0116E" w:rsidRPr="00314026" w:rsidRDefault="00E0116E" w:rsidP="008105C5">
            <w:pPr>
              <w:pStyle w:val="TableHeader"/>
              <w:jc w:val="left"/>
              <w:rPr>
                <w:rFonts w:ascii="Comic Sans MS" w:hAnsi="Comic Sans MS"/>
                <w:color w:val="auto"/>
                <w:sz w:val="20"/>
              </w:rPr>
            </w:pPr>
            <w:r w:rsidRPr="00314026">
              <w:rPr>
                <w:rFonts w:ascii="Comic Sans MS" w:hAnsi="Comic Sans MS"/>
                <w:color w:val="auto"/>
                <w:sz w:val="20"/>
              </w:rPr>
              <w:t>Activity</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217068BB" w14:textId="77777777" w:rsidR="00E0116E" w:rsidRPr="00314026" w:rsidRDefault="00E0116E" w:rsidP="008105C5">
            <w:pPr>
              <w:pStyle w:val="TableHeader"/>
              <w:jc w:val="left"/>
              <w:rPr>
                <w:rFonts w:ascii="Comic Sans MS" w:hAnsi="Comic Sans MS"/>
                <w:color w:val="auto"/>
                <w:sz w:val="20"/>
              </w:rPr>
            </w:pPr>
            <w:r w:rsidRPr="00314026">
              <w:rPr>
                <w:rFonts w:ascii="Comic Sans MS" w:hAnsi="Comic Sans MS"/>
                <w:color w:val="auto"/>
                <w:sz w:val="20"/>
              </w:rPr>
              <w:t>Evidence that supports this approach</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706E7FC2" w14:textId="77777777" w:rsidR="00E0116E" w:rsidRPr="00314026" w:rsidRDefault="00E0116E" w:rsidP="008105C5">
            <w:pPr>
              <w:pStyle w:val="TableHeader"/>
              <w:jc w:val="left"/>
              <w:rPr>
                <w:rFonts w:ascii="Comic Sans MS" w:hAnsi="Comic Sans MS"/>
                <w:color w:val="auto"/>
                <w:sz w:val="20"/>
              </w:rPr>
            </w:pPr>
            <w:r w:rsidRPr="00314026">
              <w:rPr>
                <w:rFonts w:ascii="Comic Sans MS" w:hAnsi="Comic Sans MS"/>
                <w:color w:val="auto"/>
                <w:sz w:val="20"/>
              </w:rPr>
              <w:t>Challenge number(s) addressed</w:t>
            </w:r>
          </w:p>
        </w:tc>
      </w:tr>
      <w:tr w:rsidR="00E0116E" w:rsidRPr="00314026" w14:paraId="04F1492C"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C93B8" w14:textId="77777777" w:rsidR="00E0116E" w:rsidRPr="00314026" w:rsidRDefault="00E0116E" w:rsidP="008105C5">
            <w:pPr>
              <w:pStyle w:val="TableRow"/>
              <w:rPr>
                <w:rFonts w:ascii="Comic Sans MS" w:hAnsi="Comic Sans MS" w:cstheme="minorHAnsi"/>
                <w:iCs/>
                <w:sz w:val="22"/>
              </w:rPr>
            </w:pPr>
            <w:r w:rsidRPr="00314026">
              <w:rPr>
                <w:rFonts w:ascii="Comic Sans MS" w:hAnsi="Comic Sans MS" w:cstheme="minorHAnsi"/>
                <w:iCs/>
                <w:sz w:val="22"/>
              </w:rPr>
              <w:t xml:space="preserve">Additional phonics sessions targeted at disadvantaged pupils who require further phonics support. </w:t>
            </w:r>
          </w:p>
          <w:p w14:paraId="2A6BE631" w14:textId="77777777" w:rsidR="00E0116E" w:rsidRPr="00314026" w:rsidRDefault="00E0116E" w:rsidP="008105C5">
            <w:pPr>
              <w:pStyle w:val="TableRow"/>
              <w:ind w:left="0"/>
              <w:rPr>
                <w:rFonts w:ascii="Comic Sans MS" w:hAnsi="Comic Sans MS" w:cstheme="minorHAnsi"/>
                <w:iCs/>
                <w:sz w:val="22"/>
              </w:rPr>
            </w:pPr>
          </w:p>
          <w:p w14:paraId="086AB24E" w14:textId="77777777" w:rsidR="00E0116E" w:rsidRPr="00314026" w:rsidRDefault="00E0116E" w:rsidP="008105C5">
            <w:pPr>
              <w:pStyle w:val="TableRow"/>
              <w:rPr>
                <w:rFonts w:ascii="Comic Sans MS" w:hAnsi="Comic Sans MS" w:cstheme="minorHAnsi"/>
                <w:iCs/>
              </w:rPr>
            </w:pP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71F46" w14:textId="77777777" w:rsidR="00E0116E" w:rsidRPr="00314026" w:rsidRDefault="00E0116E" w:rsidP="008105C5">
            <w:pPr>
              <w:pStyle w:val="TableRowCentered"/>
              <w:jc w:val="left"/>
              <w:rPr>
                <w:rFonts w:ascii="Comic Sans MS" w:hAnsi="Comic Sans MS" w:cstheme="minorHAnsi"/>
                <w:iCs/>
                <w:sz w:val="22"/>
              </w:rPr>
            </w:pPr>
            <w:r w:rsidRPr="00314026">
              <w:rPr>
                <w:rFonts w:ascii="Comic Sans MS" w:hAnsi="Comic Sans MS" w:cstheme="minorHAnsi"/>
                <w:iCs/>
                <w:sz w:val="22"/>
              </w:rPr>
              <w:t xml:space="preserve">Phonics approaches have a strong evidence base indicating a positive impact on pupils, particularly from disadvantaged backgrounds. Targeted phonics interventions have been shown to be more effective when delivered as regular sessions over a sustained </w:t>
            </w:r>
            <w:proofErr w:type="gramStart"/>
            <w:r w:rsidRPr="00314026">
              <w:rPr>
                <w:rFonts w:ascii="Comic Sans MS" w:hAnsi="Comic Sans MS" w:cstheme="minorHAnsi"/>
                <w:iCs/>
                <w:sz w:val="22"/>
              </w:rPr>
              <w:t>period of time</w:t>
            </w:r>
            <w:proofErr w:type="gramEnd"/>
            <w:r w:rsidRPr="00314026">
              <w:rPr>
                <w:rFonts w:ascii="Comic Sans MS" w:hAnsi="Comic Sans MS" w:cstheme="minorHAnsi"/>
                <w:iCs/>
                <w:sz w:val="22"/>
              </w:rPr>
              <w:t xml:space="preserve"> </w:t>
            </w:r>
          </w:p>
          <w:p w14:paraId="4387781A" w14:textId="77777777" w:rsidR="00E0116E" w:rsidRPr="00314026" w:rsidRDefault="00E0116E" w:rsidP="008105C5">
            <w:pPr>
              <w:pStyle w:val="TableRowCentered"/>
              <w:jc w:val="left"/>
              <w:rPr>
                <w:rFonts w:ascii="Comic Sans MS" w:hAnsi="Comic Sans MS" w:cstheme="minorHAnsi"/>
                <w:iCs/>
                <w:sz w:val="22"/>
                <w:u w:val="single"/>
              </w:rPr>
            </w:pPr>
            <w:r w:rsidRPr="00314026">
              <w:rPr>
                <w:rFonts w:ascii="Comic Sans MS" w:hAnsi="Comic Sans MS" w:cstheme="minorHAnsi"/>
                <w:iCs/>
                <w:sz w:val="22"/>
                <w:u w:val="single"/>
              </w:rPr>
              <w:t xml:space="preserve">Phonics/Toolkit Strand/education Endowment Foundation/EEF </w:t>
            </w:r>
          </w:p>
          <w:p w14:paraId="3F1755B6" w14:textId="77777777" w:rsidR="00E0116E" w:rsidRPr="00314026" w:rsidRDefault="00E0116E" w:rsidP="008105C5">
            <w:pPr>
              <w:pStyle w:val="TableRowCentered"/>
              <w:tabs>
                <w:tab w:val="left" w:pos="1150"/>
              </w:tabs>
              <w:ind w:left="0"/>
              <w:jc w:val="left"/>
              <w:rPr>
                <w:rFonts w:ascii="Comic Sans MS" w:hAnsi="Comic Sans MS" w:cstheme="minorHAnsi"/>
                <w:iCs/>
                <w:sz w:val="22"/>
                <w:u w:val="single"/>
              </w:rPr>
            </w:pP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0E4A" w14:textId="77777777" w:rsidR="00E0116E" w:rsidRPr="00314026" w:rsidRDefault="00E0116E" w:rsidP="008105C5">
            <w:pPr>
              <w:pStyle w:val="TableRowCentered"/>
              <w:jc w:val="left"/>
              <w:rPr>
                <w:rFonts w:ascii="Comic Sans MS" w:hAnsi="Comic Sans MS" w:cstheme="minorHAnsi"/>
                <w:iCs/>
                <w:sz w:val="22"/>
              </w:rPr>
            </w:pPr>
          </w:p>
          <w:p w14:paraId="1D7131A8" w14:textId="77777777" w:rsidR="00E0116E" w:rsidRPr="00314026" w:rsidRDefault="00E0116E" w:rsidP="008105C5">
            <w:pPr>
              <w:pStyle w:val="TableRowCentered"/>
              <w:jc w:val="left"/>
              <w:rPr>
                <w:rFonts w:ascii="Comic Sans MS" w:hAnsi="Comic Sans MS" w:cstheme="minorHAnsi"/>
                <w:iCs/>
                <w:sz w:val="22"/>
              </w:rPr>
            </w:pPr>
            <w:r w:rsidRPr="00314026">
              <w:rPr>
                <w:rFonts w:ascii="Comic Sans MS" w:hAnsi="Comic Sans MS" w:cstheme="minorHAnsi"/>
                <w:iCs/>
                <w:sz w:val="22"/>
              </w:rPr>
              <w:t>1, 2, 3</w:t>
            </w:r>
          </w:p>
          <w:p w14:paraId="1A8ACEC7" w14:textId="77777777" w:rsidR="00E0116E" w:rsidRPr="00314026" w:rsidRDefault="00E0116E" w:rsidP="008105C5">
            <w:pPr>
              <w:pStyle w:val="TableRowCentered"/>
              <w:jc w:val="left"/>
              <w:rPr>
                <w:rFonts w:ascii="Comic Sans MS" w:hAnsi="Comic Sans MS" w:cstheme="minorHAnsi"/>
                <w:iCs/>
                <w:sz w:val="22"/>
              </w:rPr>
            </w:pPr>
          </w:p>
          <w:p w14:paraId="5A2B6C7A" w14:textId="77777777" w:rsidR="00E0116E" w:rsidRPr="00314026" w:rsidRDefault="00E0116E" w:rsidP="008105C5">
            <w:pPr>
              <w:pStyle w:val="TableRowCentered"/>
              <w:jc w:val="left"/>
              <w:rPr>
                <w:rFonts w:ascii="Comic Sans MS" w:hAnsi="Comic Sans MS" w:cstheme="minorHAnsi"/>
                <w:iCs/>
                <w:sz w:val="22"/>
              </w:rPr>
            </w:pPr>
          </w:p>
          <w:p w14:paraId="4EED6966" w14:textId="77777777" w:rsidR="00E0116E" w:rsidRPr="00314026" w:rsidRDefault="00E0116E" w:rsidP="008105C5">
            <w:pPr>
              <w:pStyle w:val="TableRowCentered"/>
              <w:ind w:left="0"/>
              <w:jc w:val="left"/>
              <w:rPr>
                <w:rFonts w:ascii="Comic Sans MS" w:hAnsi="Comic Sans MS" w:cstheme="minorHAnsi"/>
                <w:iCs/>
                <w:sz w:val="22"/>
              </w:rPr>
            </w:pPr>
          </w:p>
        </w:tc>
      </w:tr>
      <w:tr w:rsidR="00E0116E" w:rsidRPr="00314026" w14:paraId="280D3C63"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0CBAA" w14:textId="77777777" w:rsidR="00E0116E" w:rsidRPr="00314026" w:rsidRDefault="00E0116E" w:rsidP="008105C5">
            <w:pPr>
              <w:pStyle w:val="TableRow"/>
              <w:rPr>
                <w:rFonts w:ascii="Comic Sans MS" w:hAnsi="Comic Sans MS" w:cstheme="minorHAnsi"/>
                <w:iCs/>
                <w:sz w:val="22"/>
              </w:rPr>
            </w:pPr>
            <w:r w:rsidRPr="00314026">
              <w:rPr>
                <w:rFonts w:ascii="Comic Sans MS" w:hAnsi="Comic Sans MS" w:cstheme="minorHAnsi"/>
                <w:iCs/>
                <w:sz w:val="22"/>
              </w:rPr>
              <w:t>Funding for TAs to provide high quality interventions to boost attainment and progress including with reading and vocabulary.</w:t>
            </w:r>
          </w:p>
          <w:p w14:paraId="48E218D1" w14:textId="77777777" w:rsidR="00E0116E" w:rsidRPr="00314026" w:rsidRDefault="00E0116E" w:rsidP="008105C5">
            <w:pPr>
              <w:pStyle w:val="TableRow"/>
              <w:rPr>
                <w:rFonts w:ascii="Comic Sans MS" w:hAnsi="Comic Sans MS" w:cstheme="minorHAnsi"/>
                <w:iCs/>
                <w:sz w:val="22"/>
              </w:rPr>
            </w:pPr>
          </w:p>
          <w:p w14:paraId="24DEDE86" w14:textId="77777777" w:rsidR="00E0116E" w:rsidRPr="00314026" w:rsidRDefault="00E0116E" w:rsidP="008105C5">
            <w:pPr>
              <w:pStyle w:val="TableRow"/>
              <w:rPr>
                <w:rFonts w:ascii="Comic Sans MS" w:hAnsi="Comic Sans MS" w:cstheme="minorHAnsi"/>
                <w:iCs/>
                <w:sz w:val="22"/>
              </w:rPr>
            </w:pPr>
          </w:p>
          <w:p w14:paraId="150B70EE" w14:textId="77777777" w:rsidR="00E0116E" w:rsidRPr="00314026" w:rsidRDefault="00E0116E" w:rsidP="008105C5">
            <w:pPr>
              <w:pStyle w:val="TableRow"/>
              <w:rPr>
                <w:rFonts w:ascii="Comic Sans MS" w:hAnsi="Comic Sans MS" w:cstheme="minorHAnsi"/>
                <w:iCs/>
                <w:sz w:val="22"/>
              </w:rPr>
            </w:pPr>
          </w:p>
          <w:p w14:paraId="72F8216A" w14:textId="77777777" w:rsidR="00E0116E" w:rsidRPr="00314026" w:rsidRDefault="00E0116E" w:rsidP="008105C5">
            <w:pPr>
              <w:pStyle w:val="TableRow"/>
              <w:rPr>
                <w:rFonts w:ascii="Comic Sans MS" w:hAnsi="Comic Sans MS" w:cstheme="minorHAnsi"/>
                <w:iCs/>
                <w:sz w:val="22"/>
              </w:rPr>
            </w:pPr>
          </w:p>
          <w:p w14:paraId="3426E03C" w14:textId="77777777" w:rsidR="00E0116E" w:rsidRPr="00314026" w:rsidRDefault="00E0116E" w:rsidP="008105C5">
            <w:pPr>
              <w:pStyle w:val="TableRow"/>
              <w:rPr>
                <w:rFonts w:ascii="Comic Sans MS" w:hAnsi="Comic Sans MS" w:cstheme="minorHAnsi"/>
                <w:iCs/>
                <w:sz w:val="22"/>
              </w:rPr>
            </w:pP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53A08" w14:textId="77777777" w:rsidR="00E0116E" w:rsidRPr="00314026" w:rsidRDefault="00E0116E" w:rsidP="008105C5">
            <w:pPr>
              <w:pStyle w:val="TableRowCentered"/>
              <w:jc w:val="left"/>
              <w:rPr>
                <w:rFonts w:ascii="Comic Sans MS" w:hAnsi="Comic Sans MS" w:cstheme="minorHAnsi"/>
                <w:iCs/>
                <w:sz w:val="22"/>
              </w:rPr>
            </w:pPr>
            <w:r w:rsidRPr="00314026">
              <w:rPr>
                <w:rFonts w:ascii="Comic Sans MS" w:hAnsi="Comic Sans MS" w:cstheme="minorHAnsi"/>
                <w:iCs/>
                <w:sz w:val="22"/>
              </w:rPr>
              <w:t xml:space="preserve">Funding for TAs will be utilised across school to provide high quality evidenced based interventions. These include Lexia, Plus 1 and Power of 2 maths interventions. In addition, vocabulary is pre-taught by TAs to strengthen children’s understanding and ability to access lesson content. </w:t>
            </w:r>
          </w:p>
          <w:p w14:paraId="764035BF" w14:textId="77777777" w:rsidR="00E0116E" w:rsidRPr="00314026" w:rsidRDefault="00E0116E" w:rsidP="008105C5">
            <w:pPr>
              <w:pStyle w:val="TableRowCentered"/>
              <w:ind w:left="0"/>
              <w:jc w:val="left"/>
              <w:rPr>
                <w:rFonts w:ascii="Comic Sans MS" w:hAnsi="Comic Sans MS" w:cstheme="minorHAnsi"/>
                <w:iCs/>
                <w:sz w:val="22"/>
              </w:rPr>
            </w:pPr>
            <w:r w:rsidRPr="00314026">
              <w:rPr>
                <w:rFonts w:ascii="Comic Sans MS" w:hAnsi="Comic Sans MS" w:cstheme="minorHAnsi"/>
                <w:iCs/>
                <w:sz w:val="22"/>
              </w:rPr>
              <w:t xml:space="preserve"> </w:t>
            </w:r>
          </w:p>
          <w:p w14:paraId="185ACF5C" w14:textId="77777777" w:rsidR="00E0116E" w:rsidRPr="00314026" w:rsidRDefault="00E0116E" w:rsidP="008105C5">
            <w:pPr>
              <w:pStyle w:val="TableRowCentered"/>
              <w:jc w:val="left"/>
              <w:rPr>
                <w:rFonts w:ascii="Comic Sans MS" w:hAnsi="Comic Sans MS" w:cstheme="minorHAnsi"/>
                <w:iCs/>
                <w:sz w:val="22"/>
                <w:u w:val="single"/>
              </w:rPr>
            </w:pPr>
            <w:r w:rsidRPr="00314026">
              <w:rPr>
                <w:rFonts w:ascii="Comic Sans MS" w:hAnsi="Comic Sans MS" w:cstheme="minorHAnsi"/>
                <w:iCs/>
                <w:sz w:val="22"/>
                <w:u w:val="single"/>
              </w:rPr>
              <w:t xml:space="preserve">EEF Social and Emotional Learning </w:t>
            </w:r>
          </w:p>
          <w:p w14:paraId="6ED1B058" w14:textId="77777777" w:rsidR="00E0116E" w:rsidRPr="00314026" w:rsidRDefault="00E0116E" w:rsidP="008105C5">
            <w:pPr>
              <w:pStyle w:val="TableRowCentered"/>
              <w:jc w:val="left"/>
              <w:rPr>
                <w:rFonts w:ascii="Comic Sans MS" w:hAnsi="Comic Sans MS" w:cstheme="minorHAnsi"/>
                <w:iCs/>
                <w:sz w:val="22"/>
                <w:u w:val="single"/>
              </w:rPr>
            </w:pPr>
            <w:r w:rsidRPr="00314026">
              <w:rPr>
                <w:rFonts w:ascii="Comic Sans MS" w:hAnsi="Comic Sans MS" w:cstheme="minorHAnsi"/>
                <w:iCs/>
                <w:sz w:val="22"/>
                <w:u w:val="single"/>
              </w:rPr>
              <w:t xml:space="preserve">Lexia, Plus 1 and Power of 2 all have detailed supporting evidence of their impact. </w:t>
            </w:r>
          </w:p>
          <w:p w14:paraId="7D671B72" w14:textId="77777777" w:rsidR="00E0116E" w:rsidRPr="00314026" w:rsidRDefault="00E0116E" w:rsidP="008105C5">
            <w:pPr>
              <w:pStyle w:val="TableRowCentered"/>
              <w:jc w:val="left"/>
              <w:rPr>
                <w:rFonts w:ascii="Comic Sans MS" w:hAnsi="Comic Sans MS" w:cstheme="minorHAnsi"/>
                <w:iCs/>
                <w:sz w:val="22"/>
              </w:rPr>
            </w:pP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4F1CD" w14:textId="77777777" w:rsidR="00E0116E" w:rsidRPr="00314026" w:rsidRDefault="00E0116E" w:rsidP="008105C5">
            <w:pPr>
              <w:pStyle w:val="TableRowCentered"/>
              <w:jc w:val="left"/>
              <w:rPr>
                <w:rFonts w:ascii="Comic Sans MS" w:hAnsi="Comic Sans MS" w:cstheme="minorHAnsi"/>
                <w:iCs/>
                <w:sz w:val="22"/>
              </w:rPr>
            </w:pPr>
            <w:r w:rsidRPr="00314026">
              <w:rPr>
                <w:rFonts w:ascii="Comic Sans MS" w:hAnsi="Comic Sans MS" w:cstheme="minorHAnsi"/>
                <w:iCs/>
                <w:sz w:val="22"/>
              </w:rPr>
              <w:t>1, 2, 3</w:t>
            </w:r>
          </w:p>
        </w:tc>
      </w:tr>
      <w:tr w:rsidR="00E613AB" w:rsidRPr="00314026" w14:paraId="2654E315"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DEAA2" w14:textId="6EFDA155" w:rsidR="00E613AB" w:rsidRPr="00314026" w:rsidRDefault="00E613AB" w:rsidP="00E613AB">
            <w:pPr>
              <w:pStyle w:val="TableRow"/>
              <w:ind w:left="0"/>
              <w:rPr>
                <w:rFonts w:ascii="Comic Sans MS" w:hAnsi="Comic Sans MS" w:cstheme="minorHAnsi"/>
                <w:iCs/>
                <w:sz w:val="22"/>
              </w:rPr>
            </w:pPr>
            <w:r w:rsidRPr="00314026">
              <w:rPr>
                <w:rFonts w:ascii="Comic Sans MS" w:hAnsi="Comic Sans MS" w:cstheme="minorHAnsi"/>
                <w:iCs/>
                <w:sz w:val="22"/>
              </w:rPr>
              <w:t>Training for KS2 Teaching Assistants in Literacy Junction intervention package to support KS2 children with difficulties in reading, writing and spelling.</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AF1E6C" w14:textId="32447DEA" w:rsidR="00E613AB" w:rsidRPr="00314026" w:rsidRDefault="00E613AB" w:rsidP="008105C5">
            <w:pPr>
              <w:pStyle w:val="TableRowCentered"/>
              <w:jc w:val="left"/>
              <w:rPr>
                <w:rFonts w:ascii="Comic Sans MS" w:hAnsi="Comic Sans MS" w:cstheme="minorHAnsi"/>
                <w:iCs/>
                <w:sz w:val="22"/>
              </w:rPr>
            </w:pPr>
            <w:r w:rsidRPr="00314026">
              <w:rPr>
                <w:rFonts w:ascii="Comic Sans MS" w:hAnsi="Comic Sans MS" w:cstheme="minorHAnsi"/>
                <w:iCs/>
                <w:sz w:val="22"/>
              </w:rPr>
              <w:t xml:space="preserve">This intervention will target the children who require a new direction in their Literacy skills – where perhaps phonics is not having the impact we would hope. It incorporates </w:t>
            </w:r>
            <w:proofErr w:type="gramStart"/>
            <w:r w:rsidRPr="00314026">
              <w:rPr>
                <w:rFonts w:ascii="Comic Sans MS" w:hAnsi="Comic Sans MS" w:cstheme="minorHAnsi"/>
                <w:iCs/>
                <w:sz w:val="22"/>
              </w:rPr>
              <w:t>a number of</w:t>
            </w:r>
            <w:proofErr w:type="gramEnd"/>
            <w:r w:rsidRPr="00314026">
              <w:rPr>
                <w:rFonts w:ascii="Comic Sans MS" w:hAnsi="Comic Sans MS" w:cstheme="minorHAnsi"/>
                <w:iCs/>
                <w:sz w:val="22"/>
              </w:rPr>
              <w:t xml:space="preserve"> proven techniques such as Alphabet Arc and Precision Teaching and children’s progress is closely monitored.</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2ED958" w14:textId="125296FB" w:rsidR="00E613AB" w:rsidRPr="00314026" w:rsidRDefault="00E613AB" w:rsidP="008105C5">
            <w:pPr>
              <w:pStyle w:val="TableRowCentered"/>
              <w:jc w:val="left"/>
              <w:rPr>
                <w:rFonts w:ascii="Comic Sans MS" w:hAnsi="Comic Sans MS" w:cstheme="minorHAnsi"/>
                <w:iCs/>
                <w:sz w:val="22"/>
              </w:rPr>
            </w:pPr>
            <w:r w:rsidRPr="00314026">
              <w:rPr>
                <w:rFonts w:ascii="Comic Sans MS" w:hAnsi="Comic Sans MS" w:cstheme="minorHAnsi"/>
                <w:iCs/>
                <w:sz w:val="22"/>
              </w:rPr>
              <w:t>1,2,3</w:t>
            </w:r>
          </w:p>
        </w:tc>
      </w:tr>
      <w:tr w:rsidR="31A802AD" w:rsidRPr="00314026" w14:paraId="0B81BB4F" w14:textId="77777777" w:rsidTr="31A802AD">
        <w:trPr>
          <w:trHeight w:val="300"/>
        </w:trPr>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FDFFD" w14:textId="3DC853DF" w:rsidR="4D1178D1" w:rsidRPr="00314026" w:rsidRDefault="4D1178D1" w:rsidP="31A802AD">
            <w:pPr>
              <w:pStyle w:val="TableRow"/>
              <w:rPr>
                <w:rFonts w:ascii="Comic Sans MS" w:hAnsi="Comic Sans MS" w:cstheme="minorBidi"/>
                <w:sz w:val="22"/>
                <w:szCs w:val="22"/>
              </w:rPr>
            </w:pPr>
            <w:r w:rsidRPr="00314026">
              <w:rPr>
                <w:rFonts w:ascii="Comic Sans MS" w:hAnsi="Comic Sans MS" w:cstheme="minorBidi"/>
                <w:sz w:val="22"/>
                <w:szCs w:val="22"/>
              </w:rPr>
              <w:t xml:space="preserve">Purchase of a reading assessment tool to enable small steps of progress to be tracked and </w:t>
            </w:r>
            <w:r w:rsidR="1CE08905" w:rsidRPr="00314026">
              <w:rPr>
                <w:rFonts w:ascii="Comic Sans MS" w:hAnsi="Comic Sans MS" w:cstheme="minorBidi"/>
                <w:sz w:val="22"/>
                <w:szCs w:val="22"/>
              </w:rPr>
              <w:t>targeted</w:t>
            </w:r>
            <w:r w:rsidRPr="00314026">
              <w:rPr>
                <w:rFonts w:ascii="Comic Sans MS" w:hAnsi="Comic Sans MS" w:cstheme="minorBidi"/>
                <w:sz w:val="22"/>
                <w:szCs w:val="22"/>
              </w:rPr>
              <w:t xml:space="preserve"> where children are not meetings ARE</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1F536" w14:textId="57992213" w:rsidR="4D1178D1" w:rsidRPr="00314026" w:rsidRDefault="4D1178D1" w:rsidP="31A802AD">
            <w:pPr>
              <w:pStyle w:val="TableRowCentered"/>
              <w:jc w:val="left"/>
              <w:rPr>
                <w:rFonts w:ascii="Comic Sans MS" w:hAnsi="Comic Sans MS" w:cstheme="minorBidi"/>
                <w:sz w:val="22"/>
                <w:szCs w:val="22"/>
              </w:rPr>
            </w:pPr>
            <w:r w:rsidRPr="00314026">
              <w:rPr>
                <w:rFonts w:ascii="Comic Sans MS" w:hAnsi="Comic Sans MS" w:cstheme="minorBidi"/>
                <w:sz w:val="22"/>
                <w:szCs w:val="22"/>
              </w:rPr>
              <w:t xml:space="preserve">The purchase of YARC (York Assessment of Reading for Comprehension) will enable us to identify where barriers lie in a child’s reading development. In turn this will enable us to provide </w:t>
            </w:r>
            <w:r w:rsidR="49D71112" w:rsidRPr="00314026">
              <w:rPr>
                <w:rFonts w:ascii="Comic Sans MS" w:hAnsi="Comic Sans MS" w:cstheme="minorBidi"/>
                <w:sz w:val="22"/>
                <w:szCs w:val="22"/>
              </w:rPr>
              <w:t xml:space="preserve">timely and appropriate intervention the impact of which can be closely </w:t>
            </w:r>
            <w:proofErr w:type="gramStart"/>
            <w:r w:rsidR="49D71112" w:rsidRPr="00314026">
              <w:rPr>
                <w:rFonts w:ascii="Comic Sans MS" w:hAnsi="Comic Sans MS" w:cstheme="minorBidi"/>
                <w:sz w:val="22"/>
                <w:szCs w:val="22"/>
              </w:rPr>
              <w:t>monitored</w:t>
            </w:r>
            <w:proofErr w:type="gramEnd"/>
            <w:r w:rsidR="49D71112" w:rsidRPr="00314026">
              <w:rPr>
                <w:rFonts w:ascii="Comic Sans MS" w:hAnsi="Comic Sans MS" w:cstheme="minorBidi"/>
                <w:sz w:val="22"/>
                <w:szCs w:val="22"/>
              </w:rPr>
              <w:t xml:space="preserve"> and small steps recorded.</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74337" w14:textId="2149C3A4" w:rsidR="49D71112" w:rsidRPr="00314026" w:rsidRDefault="49D71112" w:rsidP="31A802AD">
            <w:pPr>
              <w:pStyle w:val="TableRowCentered"/>
              <w:jc w:val="left"/>
              <w:rPr>
                <w:rFonts w:ascii="Comic Sans MS" w:hAnsi="Comic Sans MS"/>
              </w:rPr>
            </w:pPr>
            <w:r w:rsidRPr="00314026">
              <w:rPr>
                <w:rFonts w:ascii="Comic Sans MS" w:hAnsi="Comic Sans MS" w:cstheme="minorBidi"/>
                <w:sz w:val="22"/>
                <w:szCs w:val="22"/>
              </w:rPr>
              <w:t>1,2,3</w:t>
            </w:r>
          </w:p>
        </w:tc>
      </w:tr>
    </w:tbl>
    <w:p w14:paraId="70408F39" w14:textId="0576DD33" w:rsidR="00E0116E" w:rsidRPr="00314026" w:rsidRDefault="00E0116E" w:rsidP="00E24C79">
      <w:pPr>
        <w:rPr>
          <w:rFonts w:ascii="Comic Sans MS" w:hAnsi="Comic Sans MS" w:cstheme="minorHAnsi"/>
          <w:b/>
          <w:bCs/>
        </w:rPr>
      </w:pPr>
    </w:p>
    <w:p w14:paraId="3C10A1FA" w14:textId="6522D35A" w:rsidR="00E613AB" w:rsidRPr="00314026" w:rsidRDefault="00E613AB" w:rsidP="00E24C79">
      <w:pPr>
        <w:rPr>
          <w:rFonts w:ascii="Comic Sans MS" w:hAnsi="Comic Sans MS" w:cstheme="minorHAnsi"/>
          <w:b/>
          <w:bCs/>
        </w:rPr>
      </w:pPr>
    </w:p>
    <w:p w14:paraId="0413143E" w14:textId="6AFC3B41" w:rsidR="00E613AB" w:rsidRPr="00314026" w:rsidRDefault="00E613AB" w:rsidP="00E24C79">
      <w:pPr>
        <w:rPr>
          <w:rFonts w:ascii="Comic Sans MS" w:hAnsi="Comic Sans MS" w:cstheme="minorHAnsi"/>
          <w:b/>
          <w:bCs/>
        </w:rPr>
      </w:pPr>
    </w:p>
    <w:p w14:paraId="697A174F" w14:textId="0BDD24B8" w:rsidR="00E613AB" w:rsidRPr="00314026" w:rsidRDefault="00E613AB" w:rsidP="00E24C79">
      <w:pPr>
        <w:rPr>
          <w:rFonts w:ascii="Comic Sans MS" w:hAnsi="Comic Sans MS" w:cstheme="minorHAnsi"/>
          <w:b/>
          <w:bCs/>
        </w:rPr>
      </w:pPr>
    </w:p>
    <w:p w14:paraId="5B047CD1" w14:textId="0B2291D0" w:rsidR="00B558DC" w:rsidRPr="00314026" w:rsidRDefault="00B558DC" w:rsidP="00B558DC">
      <w:pPr>
        <w:pStyle w:val="Heading3"/>
        <w:rPr>
          <w:rFonts w:ascii="Comic Sans MS" w:hAnsi="Comic Sans MS" w:cstheme="minorHAnsi"/>
          <w:b/>
          <w:color w:val="70AD47" w:themeColor="accent6"/>
          <w:sz w:val="32"/>
          <w:u w:val="single"/>
        </w:rPr>
      </w:pPr>
      <w:r w:rsidRPr="00314026">
        <w:rPr>
          <w:rFonts w:ascii="Comic Sans MS" w:hAnsi="Comic Sans MS" w:cstheme="minorHAnsi"/>
          <w:b/>
          <w:color w:val="70AD47" w:themeColor="accent6"/>
          <w:sz w:val="32"/>
          <w:u w:val="single"/>
        </w:rPr>
        <w:lastRenderedPageBreak/>
        <w:t>Wider strategies – non-academic barriers (for example, related to attendance, behaviour, wellbeing, inclusion)</w:t>
      </w:r>
    </w:p>
    <w:p w14:paraId="04A3EF80" w14:textId="4E728E15" w:rsidR="00B558DC" w:rsidRPr="00314026" w:rsidRDefault="00B558DC" w:rsidP="31A802AD">
      <w:pPr>
        <w:rPr>
          <w:rFonts w:ascii="Comic Sans MS" w:hAnsi="Comic Sans MS"/>
          <w:b/>
          <w:bCs/>
        </w:rPr>
      </w:pPr>
      <w:r w:rsidRPr="00314026">
        <w:rPr>
          <w:rFonts w:ascii="Comic Sans MS" w:hAnsi="Comic Sans MS"/>
        </w:rPr>
        <w:t xml:space="preserve">Budgeted cost: </w:t>
      </w:r>
      <w:r w:rsidRPr="00314026">
        <w:rPr>
          <w:rFonts w:ascii="Comic Sans MS" w:hAnsi="Comic Sans MS"/>
          <w:b/>
          <w:bCs/>
        </w:rPr>
        <w:t>£</w:t>
      </w:r>
      <w:r w:rsidR="009B464F" w:rsidRPr="00314026">
        <w:rPr>
          <w:rFonts w:ascii="Comic Sans MS" w:hAnsi="Comic Sans MS"/>
          <w:b/>
          <w:bCs/>
        </w:rPr>
        <w:t>5,</w:t>
      </w:r>
      <w:r w:rsidR="00A23B58" w:rsidRPr="00314026">
        <w:rPr>
          <w:rFonts w:ascii="Comic Sans MS" w:hAnsi="Comic Sans MS"/>
          <w:b/>
          <w:bCs/>
        </w:rPr>
        <w:t>950</w:t>
      </w:r>
    </w:p>
    <w:tbl>
      <w:tblPr>
        <w:tblW w:w="5000" w:type="pct"/>
        <w:tblCellMar>
          <w:left w:w="10" w:type="dxa"/>
          <w:right w:w="10" w:type="dxa"/>
        </w:tblCellMar>
        <w:tblLook w:val="04A0" w:firstRow="1" w:lastRow="0" w:firstColumn="1" w:lastColumn="0" w:noHBand="0" w:noVBand="1"/>
      </w:tblPr>
      <w:tblGrid>
        <w:gridCol w:w="2122"/>
        <w:gridCol w:w="5953"/>
        <w:gridCol w:w="2381"/>
      </w:tblGrid>
      <w:tr w:rsidR="00B558DC" w:rsidRPr="00314026" w14:paraId="472CB5B9" w14:textId="77777777" w:rsidTr="00B558DC">
        <w:tc>
          <w:tcPr>
            <w:tcW w:w="21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8CBE419" w14:textId="77777777" w:rsidR="00B558DC" w:rsidRPr="00314026" w:rsidRDefault="00B558DC" w:rsidP="008105C5">
            <w:pPr>
              <w:pStyle w:val="TableHeader"/>
              <w:jc w:val="left"/>
              <w:rPr>
                <w:rFonts w:ascii="Comic Sans MS" w:hAnsi="Comic Sans MS"/>
                <w:sz w:val="20"/>
              </w:rPr>
            </w:pPr>
            <w:r w:rsidRPr="00314026">
              <w:rPr>
                <w:rFonts w:ascii="Comic Sans MS" w:hAnsi="Comic Sans MS"/>
                <w:sz w:val="20"/>
              </w:rPr>
              <w:t>Activity</w:t>
            </w:r>
          </w:p>
        </w:tc>
        <w:tc>
          <w:tcPr>
            <w:tcW w:w="595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0FA7159" w14:textId="77777777" w:rsidR="00B558DC" w:rsidRPr="00314026" w:rsidRDefault="00B558DC" w:rsidP="008105C5">
            <w:pPr>
              <w:pStyle w:val="TableHeader"/>
              <w:jc w:val="left"/>
              <w:rPr>
                <w:rFonts w:ascii="Comic Sans MS" w:hAnsi="Comic Sans MS"/>
                <w:sz w:val="20"/>
              </w:rPr>
            </w:pPr>
            <w:r w:rsidRPr="00314026">
              <w:rPr>
                <w:rFonts w:ascii="Comic Sans MS" w:hAnsi="Comic Sans MS"/>
                <w:sz w:val="20"/>
              </w:rPr>
              <w:t>Evidence that supports this approach</w:t>
            </w:r>
          </w:p>
        </w:tc>
        <w:tc>
          <w:tcPr>
            <w:tcW w:w="238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2DB03C7" w14:textId="77777777" w:rsidR="00B558DC" w:rsidRPr="00314026" w:rsidRDefault="00B558DC" w:rsidP="008105C5">
            <w:pPr>
              <w:pStyle w:val="TableHeader"/>
              <w:jc w:val="left"/>
              <w:rPr>
                <w:rFonts w:ascii="Comic Sans MS" w:hAnsi="Comic Sans MS"/>
                <w:sz w:val="20"/>
              </w:rPr>
            </w:pPr>
            <w:r w:rsidRPr="00314026">
              <w:rPr>
                <w:rFonts w:ascii="Comic Sans MS" w:hAnsi="Comic Sans MS"/>
                <w:sz w:val="20"/>
              </w:rPr>
              <w:t>Challenge number(s) addressed</w:t>
            </w:r>
          </w:p>
        </w:tc>
      </w:tr>
      <w:tr w:rsidR="00B558DC" w:rsidRPr="00314026" w14:paraId="4868D239" w14:textId="77777777" w:rsidTr="00A23B58">
        <w:trPr>
          <w:trHeight w:val="207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443AD" w14:textId="77777777" w:rsidR="00B558DC" w:rsidRPr="00314026" w:rsidRDefault="00B558DC" w:rsidP="008105C5">
            <w:pPr>
              <w:pStyle w:val="TableRow"/>
              <w:rPr>
                <w:rFonts w:ascii="Comic Sans MS" w:hAnsi="Comic Sans MS" w:cstheme="minorHAnsi"/>
                <w:iCs/>
                <w:sz w:val="22"/>
              </w:rPr>
            </w:pPr>
            <w:r w:rsidRPr="00314026">
              <w:rPr>
                <w:rFonts w:ascii="Comic Sans MS" w:hAnsi="Comic Sans MS" w:cstheme="minorHAnsi"/>
                <w:iCs/>
                <w:sz w:val="22"/>
              </w:rPr>
              <w:t>Curriculum enrichment</w:t>
            </w:r>
          </w:p>
          <w:p w14:paraId="6AE50E53" w14:textId="77777777" w:rsidR="00B558DC" w:rsidRPr="00314026" w:rsidRDefault="00B558DC" w:rsidP="008105C5">
            <w:pPr>
              <w:pStyle w:val="TableRow"/>
              <w:ind w:left="0"/>
              <w:rPr>
                <w:rFonts w:ascii="Comic Sans MS" w:hAnsi="Comic Sans MS" w:cstheme="minorHAnsi"/>
                <w:iCs/>
                <w:sz w:val="22"/>
              </w:rPr>
            </w:pPr>
          </w:p>
          <w:p w14:paraId="7063751E" w14:textId="77777777" w:rsidR="00B558DC" w:rsidRPr="00314026" w:rsidRDefault="00B558DC" w:rsidP="008105C5">
            <w:pPr>
              <w:pStyle w:val="TableRow"/>
              <w:rPr>
                <w:rFonts w:ascii="Comic Sans MS" w:hAnsi="Comic Sans MS" w:cstheme="minorHAnsi"/>
                <w:iCs/>
                <w:sz w:val="22"/>
              </w:rPr>
            </w:pPr>
            <w:r w:rsidRPr="00314026">
              <w:rPr>
                <w:rFonts w:ascii="Comic Sans MS" w:hAnsi="Comic Sans MS" w:cstheme="minorHAnsi"/>
                <w:iCs/>
                <w:sz w:val="22"/>
              </w:rPr>
              <w:t xml:space="preserve">Contingency fund for acute issues </w:t>
            </w:r>
          </w:p>
          <w:p w14:paraId="3291008D" w14:textId="77777777" w:rsidR="00B558DC" w:rsidRPr="00314026" w:rsidRDefault="00B558DC" w:rsidP="008105C5">
            <w:pPr>
              <w:pStyle w:val="TableRow"/>
              <w:ind w:left="0"/>
              <w:rPr>
                <w:rFonts w:ascii="Comic Sans MS" w:hAnsi="Comic Sans MS" w:cstheme="minorHAnsi"/>
                <w:iCs/>
                <w:sz w:val="22"/>
              </w:rPr>
            </w:pPr>
          </w:p>
          <w:p w14:paraId="7FCEF66A" w14:textId="77777777" w:rsidR="00B558DC" w:rsidRPr="00314026" w:rsidRDefault="00B558DC" w:rsidP="008105C5">
            <w:pPr>
              <w:pStyle w:val="TableRow"/>
              <w:ind w:left="0"/>
              <w:rPr>
                <w:rFonts w:ascii="Comic Sans MS" w:hAnsi="Comic Sans MS" w:cstheme="minorHAnsi"/>
                <w:color w:val="FF0000"/>
                <w:sz w:val="22"/>
                <w:szCs w:val="22"/>
              </w:rPr>
            </w:pPr>
          </w:p>
          <w:p w14:paraId="41D02E81" w14:textId="77777777" w:rsidR="00B558DC" w:rsidRPr="00314026" w:rsidRDefault="00B558DC" w:rsidP="008105C5">
            <w:pPr>
              <w:pStyle w:val="TableRow"/>
              <w:ind w:left="0"/>
              <w:rPr>
                <w:rFonts w:ascii="Comic Sans MS" w:hAnsi="Comic Sans MS" w:cstheme="minorHAnsi"/>
                <w:iCs/>
                <w:sz w:val="22"/>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D737" w14:textId="02875B0D" w:rsidR="00B558DC" w:rsidRPr="00314026" w:rsidRDefault="00B558DC" w:rsidP="008105C5">
            <w:pPr>
              <w:pStyle w:val="TableRowCentered"/>
              <w:jc w:val="left"/>
              <w:rPr>
                <w:rFonts w:ascii="Comic Sans MS" w:hAnsi="Comic Sans MS" w:cstheme="minorHAnsi"/>
                <w:sz w:val="22"/>
              </w:rPr>
            </w:pPr>
            <w:r w:rsidRPr="00314026">
              <w:rPr>
                <w:rFonts w:ascii="Comic Sans MS" w:hAnsi="Comic Sans MS" w:cstheme="minorHAnsi"/>
                <w:sz w:val="22"/>
              </w:rPr>
              <w:t xml:space="preserve">PP £ used to pay for educational visits, </w:t>
            </w:r>
            <w:r w:rsidR="00A23B58" w:rsidRPr="00314026">
              <w:rPr>
                <w:rFonts w:ascii="Comic Sans MS" w:hAnsi="Comic Sans MS" w:cstheme="minorHAnsi"/>
                <w:sz w:val="22"/>
              </w:rPr>
              <w:t xml:space="preserve">residentials, </w:t>
            </w:r>
            <w:r w:rsidRPr="00314026">
              <w:rPr>
                <w:rFonts w:ascii="Comic Sans MS" w:hAnsi="Comic Sans MS" w:cstheme="minorHAnsi"/>
                <w:sz w:val="22"/>
              </w:rPr>
              <w:t>uniform, after school club</w:t>
            </w:r>
            <w:r w:rsidR="00A23B58" w:rsidRPr="00314026">
              <w:rPr>
                <w:rFonts w:ascii="Comic Sans MS" w:hAnsi="Comic Sans MS" w:cstheme="minorHAnsi"/>
                <w:sz w:val="22"/>
              </w:rPr>
              <w:t>s,</w:t>
            </w:r>
            <w:r w:rsidRPr="00314026">
              <w:rPr>
                <w:rFonts w:ascii="Comic Sans MS" w:hAnsi="Comic Sans MS" w:cstheme="minorHAnsi"/>
                <w:sz w:val="22"/>
              </w:rPr>
              <w:t xml:space="preserve"> childcare fees. </w:t>
            </w:r>
          </w:p>
          <w:p w14:paraId="6B113657" w14:textId="77777777" w:rsidR="00B558DC" w:rsidRPr="00314026" w:rsidRDefault="00B558DC" w:rsidP="008105C5">
            <w:pPr>
              <w:pStyle w:val="TableRowCentered"/>
              <w:jc w:val="left"/>
              <w:rPr>
                <w:rFonts w:ascii="Comic Sans MS" w:hAnsi="Comic Sans MS" w:cstheme="minorHAnsi"/>
                <w:sz w:val="22"/>
              </w:rPr>
            </w:pPr>
          </w:p>
          <w:p w14:paraId="0E5E8DE3" w14:textId="77777777" w:rsidR="00B558DC" w:rsidRPr="00314026" w:rsidRDefault="00B558DC" w:rsidP="008105C5">
            <w:pPr>
              <w:pStyle w:val="TableRowCentered"/>
              <w:jc w:val="left"/>
              <w:rPr>
                <w:rFonts w:ascii="Comic Sans MS" w:hAnsi="Comic Sans MS" w:cstheme="minorHAnsi"/>
                <w:sz w:val="22"/>
              </w:rPr>
            </w:pPr>
            <w:r w:rsidRPr="00314026">
              <w:rPr>
                <w:rFonts w:ascii="Comic Sans MS" w:hAnsi="Comic Sans MS" w:cstheme="minorHAnsi"/>
                <w:sz w:val="22"/>
              </w:rPr>
              <w:t>Offered - paid access to breakfast and after school club for services children</w:t>
            </w:r>
          </w:p>
          <w:p w14:paraId="3352E31A" w14:textId="6EADB126" w:rsidR="00B558DC" w:rsidRPr="00314026" w:rsidRDefault="00B558DC" w:rsidP="00A23B58">
            <w:pPr>
              <w:pStyle w:val="TableRowCentered"/>
              <w:ind w:left="0"/>
              <w:jc w:val="left"/>
              <w:rPr>
                <w:rFonts w:ascii="Comic Sans MS" w:hAnsi="Comic Sans MS" w:cstheme="minorHAnsi"/>
                <w:sz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3E61" w14:textId="77777777" w:rsidR="00B558DC" w:rsidRPr="00314026" w:rsidRDefault="00B558DC" w:rsidP="008105C5">
            <w:pPr>
              <w:pStyle w:val="TableRowCentered"/>
              <w:jc w:val="left"/>
              <w:rPr>
                <w:rFonts w:ascii="Comic Sans MS" w:hAnsi="Comic Sans MS" w:cstheme="minorHAnsi"/>
                <w:sz w:val="22"/>
              </w:rPr>
            </w:pPr>
            <w:r w:rsidRPr="00314026">
              <w:rPr>
                <w:rFonts w:ascii="Comic Sans MS" w:hAnsi="Comic Sans MS" w:cstheme="minorHAnsi"/>
                <w:sz w:val="22"/>
              </w:rPr>
              <w:t>2,</w:t>
            </w:r>
          </w:p>
        </w:tc>
      </w:tr>
      <w:tr w:rsidR="00B558DC" w:rsidRPr="00314026" w14:paraId="2F68B60F" w14:textId="77777777" w:rsidTr="00B558D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D61" w14:textId="77777777" w:rsidR="00B558DC" w:rsidRPr="00314026" w:rsidRDefault="00B558DC" w:rsidP="008105C5">
            <w:pPr>
              <w:pStyle w:val="TableRow"/>
              <w:rPr>
                <w:rFonts w:ascii="Comic Sans MS" w:hAnsi="Comic Sans MS" w:cstheme="minorHAnsi"/>
                <w:iCs/>
                <w:sz w:val="22"/>
              </w:rPr>
            </w:pPr>
            <w:r w:rsidRPr="00314026">
              <w:rPr>
                <w:rFonts w:ascii="Comic Sans MS" w:hAnsi="Comic Sans MS" w:cstheme="minorHAnsi"/>
                <w:iCs/>
                <w:sz w:val="22"/>
              </w:rPr>
              <w:t xml:space="preserve">Online Learning Tools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28EE" w14:textId="1551297A" w:rsidR="00B558DC" w:rsidRPr="00314026" w:rsidRDefault="00B558DC" w:rsidP="008105C5">
            <w:pPr>
              <w:pStyle w:val="TableRowCentered"/>
              <w:jc w:val="left"/>
              <w:rPr>
                <w:rFonts w:ascii="Comic Sans MS" w:hAnsi="Comic Sans MS" w:cstheme="minorHAnsi"/>
                <w:sz w:val="22"/>
              </w:rPr>
            </w:pPr>
            <w:r w:rsidRPr="00314026">
              <w:rPr>
                <w:rFonts w:ascii="Comic Sans MS" w:hAnsi="Comic Sans MS" w:cstheme="minorHAnsi"/>
                <w:sz w:val="22"/>
              </w:rPr>
              <w:t>PP children that do not have the necessary online learning tools have access to a laptop</w:t>
            </w:r>
            <w:r w:rsidR="00A23B58" w:rsidRPr="00314026">
              <w:rPr>
                <w:rFonts w:ascii="Comic Sans MS" w:hAnsi="Comic Sans MS" w:cstheme="minorHAnsi"/>
                <w:sz w:val="22"/>
              </w:rPr>
              <w:t xml:space="preserve">. </w:t>
            </w:r>
          </w:p>
          <w:p w14:paraId="53E1DB25" w14:textId="6FB06CF8" w:rsidR="00B558DC" w:rsidRPr="00314026" w:rsidRDefault="00B558DC" w:rsidP="008105C5">
            <w:pPr>
              <w:pStyle w:val="TableRowCentered"/>
              <w:jc w:val="left"/>
              <w:rPr>
                <w:rFonts w:ascii="Comic Sans MS" w:hAnsi="Comic Sans MS" w:cstheme="minorHAnsi"/>
                <w:sz w:val="22"/>
              </w:rPr>
            </w:pPr>
            <w:r w:rsidRPr="00314026">
              <w:rPr>
                <w:rFonts w:ascii="Comic Sans MS" w:hAnsi="Comic Sans MS" w:cstheme="minorHAnsi"/>
                <w:sz w:val="22"/>
              </w:rPr>
              <w:t xml:space="preserve">In addition, this will allow children to access learning programmes to support their learning leading to increased attainment and progress. These online programmes include Lexia, Phonics videos in </w:t>
            </w:r>
            <w:proofErr w:type="gramStart"/>
            <w:r w:rsidRPr="00314026">
              <w:rPr>
                <w:rFonts w:ascii="Comic Sans MS" w:hAnsi="Comic Sans MS" w:cstheme="minorHAnsi"/>
                <w:sz w:val="22"/>
              </w:rPr>
              <w:t xml:space="preserve">EYFS,  </w:t>
            </w:r>
            <w:proofErr w:type="spellStart"/>
            <w:r w:rsidR="00A23B58" w:rsidRPr="00314026">
              <w:rPr>
                <w:rFonts w:ascii="Comic Sans MS" w:hAnsi="Comic Sans MS" w:cstheme="minorHAnsi"/>
                <w:sz w:val="22"/>
              </w:rPr>
              <w:t>My</w:t>
            </w:r>
            <w:r w:rsidRPr="00314026">
              <w:rPr>
                <w:rFonts w:ascii="Comic Sans MS" w:hAnsi="Comic Sans MS" w:cstheme="minorHAnsi"/>
                <w:sz w:val="22"/>
              </w:rPr>
              <w:t>Maths</w:t>
            </w:r>
            <w:proofErr w:type="spellEnd"/>
            <w:proofErr w:type="gramEnd"/>
            <w:r w:rsidRPr="00314026">
              <w:rPr>
                <w:rFonts w:ascii="Comic Sans MS" w:hAnsi="Comic Sans MS" w:cstheme="minorHAnsi"/>
                <w:sz w:val="22"/>
              </w:rPr>
              <w:t xml:space="preserve"> and</w:t>
            </w:r>
            <w:r w:rsidR="00A23B58" w:rsidRPr="00314026">
              <w:rPr>
                <w:rFonts w:ascii="Comic Sans MS" w:hAnsi="Comic Sans MS" w:cstheme="minorHAnsi"/>
                <w:sz w:val="22"/>
              </w:rPr>
              <w:t xml:space="preserve"> Spelling Shed</w:t>
            </w:r>
            <w:r w:rsidRPr="00314026">
              <w:rPr>
                <w:rFonts w:ascii="Comic Sans MS" w:hAnsi="Comic Sans MS" w:cstheme="minorHAnsi"/>
                <w:sz w:val="22"/>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10C7C" w14:textId="77777777" w:rsidR="00B558DC" w:rsidRPr="00314026" w:rsidRDefault="00B558DC" w:rsidP="008105C5">
            <w:pPr>
              <w:pStyle w:val="TableRowCentered"/>
              <w:jc w:val="left"/>
              <w:rPr>
                <w:rFonts w:ascii="Comic Sans MS" w:hAnsi="Comic Sans MS" w:cstheme="minorHAnsi"/>
                <w:sz w:val="22"/>
              </w:rPr>
            </w:pPr>
            <w:r w:rsidRPr="00314026">
              <w:rPr>
                <w:rFonts w:ascii="Comic Sans MS" w:hAnsi="Comic Sans MS" w:cstheme="minorHAnsi"/>
                <w:sz w:val="22"/>
              </w:rPr>
              <w:t xml:space="preserve">1, 2, 3 and 4. </w:t>
            </w:r>
          </w:p>
        </w:tc>
      </w:tr>
      <w:tr w:rsidR="00E0116E" w:rsidRPr="00314026" w14:paraId="5C0F6921" w14:textId="77777777" w:rsidTr="00B558D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C8BB" w14:textId="7586685D" w:rsidR="00E0116E" w:rsidRPr="00314026" w:rsidRDefault="00E0116E" w:rsidP="008105C5">
            <w:pPr>
              <w:pStyle w:val="TableRow"/>
              <w:rPr>
                <w:rFonts w:ascii="Comic Sans MS" w:hAnsi="Comic Sans MS" w:cstheme="minorHAnsi"/>
                <w:iCs/>
                <w:sz w:val="22"/>
              </w:rPr>
            </w:pPr>
            <w:r w:rsidRPr="00314026">
              <w:rPr>
                <w:rFonts w:ascii="Comic Sans MS" w:hAnsi="Comic Sans MS" w:cstheme="minorHAnsi"/>
                <w:iCs/>
                <w:sz w:val="22"/>
              </w:rPr>
              <w:t>Home Engagement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83CE" w14:textId="12D9EE9C" w:rsidR="00E0116E" w:rsidRPr="00314026" w:rsidRDefault="00E0116E" w:rsidP="008105C5">
            <w:pPr>
              <w:pStyle w:val="TableRowCentered"/>
              <w:jc w:val="left"/>
              <w:rPr>
                <w:rFonts w:ascii="Comic Sans MS" w:hAnsi="Comic Sans MS" w:cstheme="minorHAnsi"/>
                <w:sz w:val="22"/>
              </w:rPr>
            </w:pPr>
            <w:r w:rsidRPr="00314026">
              <w:rPr>
                <w:rFonts w:ascii="Comic Sans MS" w:hAnsi="Comic Sans MS" w:cstheme="minorHAnsi"/>
                <w:sz w:val="22"/>
              </w:rPr>
              <w:t xml:space="preserve">Purchase Marvellous Me app in which homework tasks can be shared with parents but, mainly so that children’s efforts can be </w:t>
            </w:r>
            <w:proofErr w:type="gramStart"/>
            <w:r w:rsidRPr="00314026">
              <w:rPr>
                <w:rFonts w:ascii="Comic Sans MS" w:hAnsi="Comic Sans MS" w:cstheme="minorHAnsi"/>
                <w:sz w:val="22"/>
              </w:rPr>
              <w:t>rewarded</w:t>
            </w:r>
            <w:proofErr w:type="gramEnd"/>
            <w:r w:rsidRPr="00314026">
              <w:rPr>
                <w:rFonts w:ascii="Comic Sans MS" w:hAnsi="Comic Sans MS" w:cstheme="minorHAnsi"/>
                <w:sz w:val="22"/>
              </w:rPr>
              <w:t xml:space="preserve"> and their successes shared and celebrated with parents. Children can trade in their Marvellous Me points for treats in school such as a hit chocolate with a friend or a day out of uniform.</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2F74" w14:textId="22D04A58" w:rsidR="00E0116E" w:rsidRPr="00314026" w:rsidRDefault="00E0116E" w:rsidP="008105C5">
            <w:pPr>
              <w:pStyle w:val="TableRowCentered"/>
              <w:jc w:val="left"/>
              <w:rPr>
                <w:rFonts w:ascii="Comic Sans MS" w:hAnsi="Comic Sans MS" w:cstheme="minorHAnsi"/>
                <w:sz w:val="22"/>
              </w:rPr>
            </w:pPr>
            <w:r w:rsidRPr="00314026">
              <w:rPr>
                <w:rFonts w:ascii="Comic Sans MS" w:hAnsi="Comic Sans MS" w:cstheme="minorHAnsi"/>
                <w:sz w:val="22"/>
              </w:rPr>
              <w:t>4 and 5</w:t>
            </w:r>
          </w:p>
        </w:tc>
      </w:tr>
    </w:tbl>
    <w:p w14:paraId="2DAA3441" w14:textId="77777777" w:rsidR="00B558DC" w:rsidRPr="00314026" w:rsidRDefault="00B558DC" w:rsidP="00B558DC">
      <w:pPr>
        <w:rPr>
          <w:rFonts w:ascii="Comic Sans MS" w:hAnsi="Comic Sans MS" w:cstheme="minorHAnsi"/>
        </w:rPr>
      </w:pPr>
    </w:p>
    <w:p w14:paraId="4840951B" w14:textId="77777777" w:rsidR="00B558DC" w:rsidRPr="00314026" w:rsidRDefault="00B558DC" w:rsidP="00B558DC">
      <w:pPr>
        <w:rPr>
          <w:rFonts w:ascii="Comic Sans MS" w:hAnsi="Comic Sans MS"/>
        </w:rPr>
      </w:pPr>
    </w:p>
    <w:p w14:paraId="0F7EFAF9" w14:textId="03629265" w:rsidR="00BE7439" w:rsidRPr="00314026" w:rsidRDefault="00E613AB" w:rsidP="00BE7439">
      <w:pPr>
        <w:rPr>
          <w:rFonts w:ascii="Comic Sans MS" w:hAnsi="Comic Sans MS"/>
          <w:b/>
          <w:bCs/>
          <w:color w:val="70AD47" w:themeColor="accent6"/>
          <w:sz w:val="28"/>
          <w:szCs w:val="28"/>
          <w:u w:val="single"/>
        </w:rPr>
      </w:pPr>
      <w:r w:rsidRPr="00314026">
        <w:rPr>
          <w:rFonts w:ascii="Comic Sans MS" w:hAnsi="Comic Sans MS"/>
          <w:b/>
          <w:bCs/>
          <w:color w:val="70AD47" w:themeColor="accent6"/>
          <w:sz w:val="28"/>
          <w:szCs w:val="28"/>
        </w:rPr>
        <w:t xml:space="preserve">Total PP budgeted cost: </w:t>
      </w:r>
      <w:r w:rsidRPr="00314026">
        <w:rPr>
          <w:rFonts w:ascii="Comic Sans MS" w:hAnsi="Comic Sans MS"/>
          <w:b/>
          <w:bCs/>
          <w:color w:val="70AD47" w:themeColor="accent6"/>
          <w:sz w:val="28"/>
          <w:szCs w:val="28"/>
          <w:u w:val="single"/>
        </w:rPr>
        <w:t>£3</w:t>
      </w:r>
      <w:r w:rsidR="009B464F" w:rsidRPr="00314026">
        <w:rPr>
          <w:rFonts w:ascii="Comic Sans MS" w:hAnsi="Comic Sans MS"/>
          <w:b/>
          <w:bCs/>
          <w:color w:val="70AD47" w:themeColor="accent6"/>
          <w:sz w:val="28"/>
          <w:szCs w:val="28"/>
          <w:u w:val="single"/>
        </w:rPr>
        <w:t>1,425</w:t>
      </w:r>
    </w:p>
    <w:p w14:paraId="5FE32997" w14:textId="28BF5D73" w:rsidR="00E613AB" w:rsidRPr="00314026" w:rsidRDefault="00E613AB" w:rsidP="00BE7439">
      <w:pPr>
        <w:rPr>
          <w:rFonts w:ascii="Comic Sans MS" w:hAnsi="Comic Sans MS"/>
          <w:color w:val="70AD47" w:themeColor="accent6"/>
          <w:sz w:val="40"/>
        </w:rPr>
      </w:pPr>
    </w:p>
    <w:p w14:paraId="5070C537" w14:textId="114AB0EA" w:rsidR="00E613AB" w:rsidRPr="00314026" w:rsidRDefault="00E613AB" w:rsidP="00BE7439">
      <w:pPr>
        <w:rPr>
          <w:rFonts w:ascii="Comic Sans MS" w:hAnsi="Comic Sans MS"/>
          <w:color w:val="70AD47" w:themeColor="accent6"/>
          <w:sz w:val="40"/>
        </w:rPr>
      </w:pPr>
    </w:p>
    <w:p w14:paraId="7971C3FE" w14:textId="1C78CFF3" w:rsidR="00E613AB" w:rsidRPr="00314026" w:rsidRDefault="00E613AB" w:rsidP="00BE7439">
      <w:pPr>
        <w:rPr>
          <w:rFonts w:ascii="Comic Sans MS" w:hAnsi="Comic Sans MS"/>
          <w:color w:val="70AD47" w:themeColor="accent6"/>
          <w:sz w:val="40"/>
        </w:rPr>
      </w:pPr>
    </w:p>
    <w:p w14:paraId="61CE6DAC" w14:textId="47525BDD" w:rsidR="00E613AB" w:rsidRPr="00314026" w:rsidRDefault="00E613AB" w:rsidP="00BE7439">
      <w:pPr>
        <w:rPr>
          <w:rFonts w:ascii="Comic Sans MS" w:hAnsi="Comic Sans MS"/>
          <w:color w:val="70AD47" w:themeColor="accent6"/>
          <w:sz w:val="40"/>
        </w:rPr>
      </w:pPr>
    </w:p>
    <w:p w14:paraId="3EC486FC" w14:textId="77777777" w:rsidR="009B464F" w:rsidRPr="00314026" w:rsidRDefault="009B464F" w:rsidP="00BE7439">
      <w:pPr>
        <w:rPr>
          <w:rFonts w:ascii="Comic Sans MS" w:hAnsi="Comic Sans MS"/>
          <w:color w:val="70AD47" w:themeColor="accent6"/>
          <w:sz w:val="40"/>
        </w:rPr>
      </w:pPr>
    </w:p>
    <w:p w14:paraId="33E0B09A" w14:textId="567A6D00" w:rsidR="00E613AB" w:rsidRPr="00314026" w:rsidRDefault="00E613AB" w:rsidP="00E613AB">
      <w:pPr>
        <w:pStyle w:val="Heading1"/>
        <w:rPr>
          <w:rFonts w:ascii="Comic Sans MS" w:hAnsi="Comic Sans MS"/>
        </w:rPr>
      </w:pPr>
      <w:r w:rsidRPr="00314026">
        <w:rPr>
          <w:rFonts w:ascii="Comic Sans MS" w:eastAsiaTheme="minorHAnsi" w:hAnsi="Comic Sans MS" w:cstheme="minorBidi"/>
          <w:b w:val="0"/>
          <w:bCs w:val="0"/>
          <w:color w:val="70AD47" w:themeColor="accent6"/>
          <w:kern w:val="0"/>
          <w:sz w:val="40"/>
          <w:szCs w:val="22"/>
          <w:lang w:eastAsia="en-US"/>
        </w:rPr>
        <w:lastRenderedPageBreak/>
        <w:t xml:space="preserve">Part B: Review of outcomes in the previous academic year                                                                                               </w:t>
      </w:r>
    </w:p>
    <w:p w14:paraId="4DE3C8CE" w14:textId="3783DFE9" w:rsidR="00E613AB" w:rsidRPr="00314026" w:rsidRDefault="00E613AB" w:rsidP="00E613AB">
      <w:pPr>
        <w:rPr>
          <w:rFonts w:ascii="Comic Sans MS" w:hAnsi="Comic Sans MS"/>
        </w:rPr>
      </w:pPr>
      <w:r w:rsidRPr="00314026">
        <w:rPr>
          <w:rFonts w:ascii="Comic Sans MS" w:hAnsi="Comic Sans MS"/>
        </w:rPr>
        <w:t>This details the impact that our pupil premium activity had on pupils in the 202</w:t>
      </w:r>
      <w:r w:rsidR="00314026">
        <w:rPr>
          <w:rFonts w:ascii="Comic Sans MS" w:hAnsi="Comic Sans MS"/>
        </w:rPr>
        <w:t>3</w:t>
      </w:r>
      <w:r w:rsidRPr="00314026">
        <w:rPr>
          <w:rFonts w:ascii="Comic Sans MS" w:hAnsi="Comic Sans MS"/>
        </w:rPr>
        <w:t xml:space="preserve"> to 202</w:t>
      </w:r>
      <w:r w:rsidR="00314026">
        <w:rPr>
          <w:rFonts w:ascii="Comic Sans MS" w:hAnsi="Comic Sans MS"/>
        </w:rPr>
        <w:t>4</w:t>
      </w:r>
      <w:r w:rsidRPr="00314026">
        <w:rPr>
          <w:rFonts w:ascii="Comic Sans MS" w:hAnsi="Comic Sans MS"/>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13AB" w:rsidRPr="00314026" w14:paraId="67F4C1E5" w14:textId="77777777" w:rsidTr="31A802AD">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9B5DE7" w14:textId="1041B6D4" w:rsidR="00E613AB" w:rsidRPr="00314026" w:rsidRDefault="00E613AB" w:rsidP="008105C5">
            <w:pPr>
              <w:spacing w:before="120"/>
              <w:rPr>
                <w:rFonts w:ascii="Comic Sans MS" w:hAnsi="Comic Sans MS" w:cstheme="minorHAnsi"/>
              </w:rPr>
            </w:pPr>
            <w:r w:rsidRPr="00314026">
              <w:rPr>
                <w:rFonts w:ascii="Comic Sans MS" w:hAnsi="Comic Sans MS" w:cstheme="minorHAnsi"/>
              </w:rPr>
              <w:t>Our internal assessments during 202</w:t>
            </w:r>
            <w:r w:rsidR="00314026">
              <w:rPr>
                <w:rFonts w:ascii="Comic Sans MS" w:hAnsi="Comic Sans MS" w:cstheme="minorHAnsi"/>
              </w:rPr>
              <w:t>3</w:t>
            </w:r>
            <w:r w:rsidRPr="00314026">
              <w:rPr>
                <w:rFonts w:ascii="Comic Sans MS" w:hAnsi="Comic Sans MS" w:cstheme="minorHAnsi"/>
              </w:rPr>
              <w:t>/2</w:t>
            </w:r>
            <w:r w:rsidR="00314026">
              <w:rPr>
                <w:rFonts w:ascii="Comic Sans MS" w:hAnsi="Comic Sans MS" w:cstheme="minorHAnsi"/>
              </w:rPr>
              <w:t>4</w:t>
            </w:r>
            <w:r w:rsidRPr="00314026">
              <w:rPr>
                <w:rFonts w:ascii="Comic Sans MS" w:hAnsi="Comic Sans MS" w:cstheme="minorHAnsi"/>
              </w:rPr>
              <w:t xml:space="preserve"> suggested that the</w:t>
            </w:r>
            <w:r w:rsidR="00314026">
              <w:rPr>
                <w:rFonts w:ascii="Comic Sans MS" w:hAnsi="Comic Sans MS" w:cstheme="minorHAnsi"/>
              </w:rPr>
              <w:t xml:space="preserve"> overall</w:t>
            </w:r>
            <w:r w:rsidRPr="00314026">
              <w:rPr>
                <w:rFonts w:ascii="Comic Sans MS" w:hAnsi="Comic Sans MS" w:cstheme="minorHAnsi"/>
              </w:rPr>
              <w:t xml:space="preserve"> performance of our disadvantaged pupils was </w:t>
            </w:r>
            <w:r w:rsidR="00314026">
              <w:rPr>
                <w:rFonts w:ascii="Comic Sans MS" w:hAnsi="Comic Sans MS" w:cstheme="minorHAnsi"/>
              </w:rPr>
              <w:t>in line with their peers.</w:t>
            </w:r>
          </w:p>
          <w:p w14:paraId="1B4CAF7B" w14:textId="225BFABD" w:rsidR="00E613AB" w:rsidRPr="00314026" w:rsidRDefault="00E613AB" w:rsidP="31A802AD">
            <w:pPr>
              <w:spacing w:before="120"/>
              <w:rPr>
                <w:rFonts w:ascii="Comic Sans MS" w:hAnsi="Comic Sans MS"/>
                <w:highlight w:val="yellow"/>
              </w:rPr>
            </w:pPr>
          </w:p>
        </w:tc>
      </w:tr>
    </w:tbl>
    <w:p w14:paraId="33BF6195" w14:textId="77777777" w:rsidR="00E613AB" w:rsidRPr="00314026" w:rsidRDefault="00E613AB" w:rsidP="00E613AB">
      <w:pPr>
        <w:pStyle w:val="Heading3"/>
        <w:rPr>
          <w:rFonts w:ascii="Comic Sans MS" w:hAnsi="Comic Sans MS" w:cstheme="minorHAnsi"/>
          <w:b/>
          <w:color w:val="70AD47" w:themeColor="accent6"/>
          <w:sz w:val="32"/>
          <w:u w:val="single"/>
        </w:rPr>
      </w:pPr>
      <w:r w:rsidRPr="00314026">
        <w:rPr>
          <w:rFonts w:ascii="Comic Sans MS" w:hAnsi="Comic Sans MS" w:cstheme="minorHAnsi"/>
          <w:b/>
          <w:color w:val="70AD47" w:themeColor="accent6"/>
          <w:sz w:val="32"/>
          <w:u w:val="single"/>
        </w:rPr>
        <w:t>Externally provided programmes</w:t>
      </w:r>
    </w:p>
    <w:p w14:paraId="500F607A" w14:textId="77777777" w:rsidR="00E613AB" w:rsidRPr="00314026" w:rsidRDefault="00E613AB" w:rsidP="00E613AB">
      <w:pPr>
        <w:rPr>
          <w:rFonts w:ascii="Comic Sans MS" w:hAnsi="Comic Sans MS"/>
          <w:i/>
          <w:iCs/>
        </w:rPr>
      </w:pPr>
      <w:r w:rsidRPr="00314026">
        <w:rPr>
          <w:rFonts w:ascii="Comic Sans MS" w:hAnsi="Comic Sans MS"/>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682"/>
        <w:gridCol w:w="5774"/>
      </w:tblGrid>
      <w:tr w:rsidR="00E613AB" w:rsidRPr="00314026" w14:paraId="6EB83621" w14:textId="77777777" w:rsidTr="31A802AD">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8F50FDE" w14:textId="77777777" w:rsidR="00E613AB" w:rsidRPr="00314026" w:rsidRDefault="00E613AB" w:rsidP="008105C5">
            <w:pPr>
              <w:pStyle w:val="TableHeader"/>
              <w:jc w:val="left"/>
              <w:rPr>
                <w:rFonts w:ascii="Comic Sans MS" w:hAnsi="Comic Sans MS"/>
              </w:rPr>
            </w:pPr>
            <w:r w:rsidRPr="00314026">
              <w:rPr>
                <w:rFonts w:ascii="Comic Sans MS" w:hAnsi="Comic Sans MS"/>
              </w:rPr>
              <w:t>Programme</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C6EB8E6" w14:textId="77777777" w:rsidR="00E613AB" w:rsidRPr="00314026" w:rsidRDefault="00E613AB" w:rsidP="008105C5">
            <w:pPr>
              <w:pStyle w:val="TableHeader"/>
              <w:jc w:val="left"/>
              <w:rPr>
                <w:rFonts w:ascii="Comic Sans MS" w:hAnsi="Comic Sans MS"/>
              </w:rPr>
            </w:pPr>
          </w:p>
        </w:tc>
      </w:tr>
      <w:tr w:rsidR="00E613AB" w:rsidRPr="00314026" w14:paraId="1D8A56D5" w14:textId="77777777" w:rsidTr="31A802AD">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F6A65" w14:textId="683998AD" w:rsidR="00E613AB" w:rsidRPr="00314026" w:rsidRDefault="29ADB5CD" w:rsidP="31A802AD">
            <w:pPr>
              <w:pStyle w:val="TableRow"/>
              <w:rPr>
                <w:rFonts w:ascii="Comic Sans MS" w:hAnsi="Comic Sans MS" w:cstheme="minorBidi"/>
              </w:rPr>
            </w:pPr>
            <w:r w:rsidRPr="00314026">
              <w:rPr>
                <w:rFonts w:ascii="Comic Sans MS" w:hAnsi="Comic Sans MS" w:cstheme="minorBidi"/>
              </w:rPr>
              <w:t>Literacy Junction</w:t>
            </w:r>
          </w:p>
          <w:p w14:paraId="240B375F" w14:textId="72D49A2A" w:rsidR="00E613AB" w:rsidRPr="00314026" w:rsidRDefault="29ADB5CD" w:rsidP="31A802AD">
            <w:pPr>
              <w:pStyle w:val="TableRow"/>
              <w:rPr>
                <w:rFonts w:ascii="Comic Sans MS" w:hAnsi="Comic Sans MS" w:cstheme="minorBidi"/>
              </w:rPr>
            </w:pPr>
            <w:r w:rsidRPr="00314026">
              <w:rPr>
                <w:rFonts w:ascii="Comic Sans MS" w:hAnsi="Comic Sans MS" w:cstheme="minorBidi"/>
              </w:rPr>
              <w:t>YARC</w:t>
            </w:r>
          </w:p>
          <w:p w14:paraId="2377E3AF" w14:textId="77777777" w:rsidR="00E613AB" w:rsidRDefault="29ADB5CD" w:rsidP="31A802AD">
            <w:pPr>
              <w:pStyle w:val="TableRow"/>
              <w:rPr>
                <w:rFonts w:ascii="Comic Sans MS" w:hAnsi="Comic Sans MS" w:cstheme="minorBidi"/>
              </w:rPr>
            </w:pPr>
            <w:r w:rsidRPr="00314026">
              <w:rPr>
                <w:rFonts w:ascii="Comic Sans MS" w:hAnsi="Comic Sans MS" w:cstheme="minorBidi"/>
              </w:rPr>
              <w:t>Marvellous Me</w:t>
            </w:r>
          </w:p>
          <w:p w14:paraId="16066D8F" w14:textId="77777777" w:rsidR="00314026" w:rsidRDefault="00314026" w:rsidP="31A802AD">
            <w:pPr>
              <w:pStyle w:val="TableRow"/>
              <w:rPr>
                <w:rFonts w:ascii="Comic Sans MS" w:hAnsi="Comic Sans MS" w:cstheme="minorBidi"/>
              </w:rPr>
            </w:pPr>
            <w:r>
              <w:rPr>
                <w:rFonts w:ascii="Comic Sans MS" w:hAnsi="Comic Sans MS" w:cstheme="minorBidi"/>
              </w:rPr>
              <w:t>Spelling Shed</w:t>
            </w:r>
          </w:p>
          <w:p w14:paraId="039932BD" w14:textId="77777777" w:rsidR="00314026" w:rsidRDefault="00314026" w:rsidP="31A802AD">
            <w:pPr>
              <w:pStyle w:val="TableRow"/>
              <w:rPr>
                <w:rFonts w:ascii="Comic Sans MS" w:hAnsi="Comic Sans MS" w:cstheme="minorBidi"/>
              </w:rPr>
            </w:pPr>
            <w:r>
              <w:rPr>
                <w:rFonts w:ascii="Comic Sans MS" w:hAnsi="Comic Sans MS" w:cstheme="minorBidi"/>
              </w:rPr>
              <w:t>My Maths</w:t>
            </w:r>
          </w:p>
          <w:p w14:paraId="14496700" w14:textId="77777777" w:rsidR="00314026" w:rsidRDefault="00314026" w:rsidP="31A802AD">
            <w:pPr>
              <w:pStyle w:val="TableRow"/>
              <w:rPr>
                <w:rFonts w:ascii="Comic Sans MS" w:hAnsi="Comic Sans MS" w:cstheme="minorBidi"/>
              </w:rPr>
            </w:pPr>
            <w:r>
              <w:rPr>
                <w:rFonts w:ascii="Comic Sans MS" w:hAnsi="Comic Sans MS" w:cstheme="minorBidi"/>
              </w:rPr>
              <w:t>Espresso</w:t>
            </w:r>
          </w:p>
          <w:p w14:paraId="511CCF88" w14:textId="7079CBE9" w:rsidR="00314026" w:rsidRPr="00314026" w:rsidRDefault="00314026" w:rsidP="31A802AD">
            <w:pPr>
              <w:pStyle w:val="TableRow"/>
              <w:rPr>
                <w:rFonts w:ascii="Comic Sans MS" w:hAnsi="Comic Sans MS" w:cstheme="minorBidi"/>
              </w:rPr>
            </w:pPr>
            <w:r>
              <w:rPr>
                <w:rFonts w:ascii="Comic Sans MS" w:hAnsi="Comic Sans MS" w:cstheme="minorBidi"/>
              </w:rPr>
              <w:t>Lexia</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C22A9" w14:textId="77777777" w:rsidR="00E613AB" w:rsidRPr="00314026" w:rsidRDefault="00E613AB" w:rsidP="008105C5">
            <w:pPr>
              <w:pStyle w:val="TableRowCentered"/>
              <w:ind w:left="0"/>
              <w:jc w:val="left"/>
              <w:rPr>
                <w:rFonts w:ascii="Comic Sans MS" w:hAnsi="Comic Sans MS" w:cstheme="minorHAnsi"/>
              </w:rPr>
            </w:pPr>
          </w:p>
        </w:tc>
      </w:tr>
    </w:tbl>
    <w:p w14:paraId="63C6BEC0" w14:textId="77777777" w:rsidR="00E613AB" w:rsidRPr="00314026" w:rsidRDefault="00E613AB" w:rsidP="00BE7439">
      <w:pPr>
        <w:rPr>
          <w:rFonts w:ascii="Comic Sans MS" w:hAnsi="Comic Sans MS"/>
          <w:color w:val="70AD47" w:themeColor="accent6"/>
          <w:sz w:val="40"/>
        </w:rPr>
      </w:pPr>
    </w:p>
    <w:p w14:paraId="156ED3C3" w14:textId="77777777" w:rsidR="00BE7439" w:rsidRPr="00314026" w:rsidRDefault="00BE7439" w:rsidP="00BE7439">
      <w:pPr>
        <w:rPr>
          <w:rFonts w:ascii="Comic Sans MS" w:hAnsi="Comic Sans MS"/>
          <w:color w:val="70AD47" w:themeColor="accent6"/>
          <w:sz w:val="40"/>
        </w:rPr>
      </w:pPr>
    </w:p>
    <w:sectPr w:rsidR="00BE7439" w:rsidRPr="00314026" w:rsidSect="00CA45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26892"/>
    <w:multiLevelType w:val="hybridMultilevel"/>
    <w:tmpl w:val="EB34CE0C"/>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40D82"/>
    <w:multiLevelType w:val="hybridMultilevel"/>
    <w:tmpl w:val="3516DAC6"/>
    <w:lvl w:ilvl="0" w:tplc="A03C9D6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16cid:durableId="1901670353">
    <w:abstractNumId w:val="0"/>
  </w:num>
  <w:num w:numId="2" w16cid:durableId="73940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1D"/>
    <w:rsid w:val="000D775E"/>
    <w:rsid w:val="00314026"/>
    <w:rsid w:val="003D44E1"/>
    <w:rsid w:val="004F39C1"/>
    <w:rsid w:val="004F4397"/>
    <w:rsid w:val="006B1662"/>
    <w:rsid w:val="008D3AED"/>
    <w:rsid w:val="009914A3"/>
    <w:rsid w:val="009B464F"/>
    <w:rsid w:val="00A23B58"/>
    <w:rsid w:val="00B558DC"/>
    <w:rsid w:val="00BE7439"/>
    <w:rsid w:val="00CA451D"/>
    <w:rsid w:val="00D30C27"/>
    <w:rsid w:val="00E0116E"/>
    <w:rsid w:val="00E02D44"/>
    <w:rsid w:val="00E24C79"/>
    <w:rsid w:val="00E613AB"/>
    <w:rsid w:val="00F17E82"/>
    <w:rsid w:val="061A506F"/>
    <w:rsid w:val="064A4349"/>
    <w:rsid w:val="0E3C2CD1"/>
    <w:rsid w:val="14AB6E55"/>
    <w:rsid w:val="16473EB6"/>
    <w:rsid w:val="174F3C70"/>
    <w:rsid w:val="1B1AAFD9"/>
    <w:rsid w:val="1CE08905"/>
    <w:rsid w:val="26B29C56"/>
    <w:rsid w:val="281648DC"/>
    <w:rsid w:val="29ADB5CD"/>
    <w:rsid w:val="2CD4918A"/>
    <w:rsid w:val="2F29E436"/>
    <w:rsid w:val="31A802AD"/>
    <w:rsid w:val="413E7733"/>
    <w:rsid w:val="476C3230"/>
    <w:rsid w:val="47A50D97"/>
    <w:rsid w:val="48B092FA"/>
    <w:rsid w:val="49D71112"/>
    <w:rsid w:val="4A5B4334"/>
    <w:rsid w:val="4B9795E5"/>
    <w:rsid w:val="4D1178D1"/>
    <w:rsid w:val="4FCB6F7C"/>
    <w:rsid w:val="50CC2B15"/>
    <w:rsid w:val="5286DF83"/>
    <w:rsid w:val="52E612B0"/>
    <w:rsid w:val="55A309F4"/>
    <w:rsid w:val="55BE8045"/>
    <w:rsid w:val="606192CD"/>
    <w:rsid w:val="62C54CDF"/>
    <w:rsid w:val="6D5D3B32"/>
    <w:rsid w:val="6EEA4364"/>
    <w:rsid w:val="739A61BE"/>
    <w:rsid w:val="73AD2E71"/>
    <w:rsid w:val="73D66BD4"/>
    <w:rsid w:val="75173C80"/>
    <w:rsid w:val="792F69D4"/>
    <w:rsid w:val="7DE1E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5974"/>
  <w15:chartTrackingRefBased/>
  <w15:docId w15:val="{D7584F34-D5CE-4B14-972D-F3DC025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4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24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4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51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A451D"/>
    <w:rPr>
      <w:b/>
      <w:bCs/>
    </w:rPr>
  </w:style>
  <w:style w:type="paragraph" w:styleId="NormalWeb">
    <w:name w:val="Normal (Web)"/>
    <w:basedOn w:val="Normal"/>
    <w:uiPriority w:val="99"/>
    <w:unhideWhenUsed/>
    <w:rsid w:val="00CA451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3A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E7439"/>
    <w:pPr>
      <w:ind w:left="720"/>
      <w:contextualSpacing/>
    </w:pPr>
  </w:style>
  <w:style w:type="paragraph" w:customStyle="1" w:styleId="TableHeader">
    <w:name w:val="TableHeader"/>
    <w:rsid w:val="00BE7439"/>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BE7439"/>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BE7439"/>
    <w:pPr>
      <w:jc w:val="center"/>
    </w:pPr>
    <w:rPr>
      <w:szCs w:val="20"/>
    </w:rPr>
  </w:style>
  <w:style w:type="character" w:customStyle="1" w:styleId="Heading2Char">
    <w:name w:val="Heading 2 Char"/>
    <w:basedOn w:val="DefaultParagraphFont"/>
    <w:link w:val="Heading2"/>
    <w:uiPriority w:val="9"/>
    <w:semiHidden/>
    <w:rsid w:val="00E24C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24C7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61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7302">
      <w:bodyDiv w:val="1"/>
      <w:marLeft w:val="0"/>
      <w:marRight w:val="0"/>
      <w:marTop w:val="0"/>
      <w:marBottom w:val="0"/>
      <w:divBdr>
        <w:top w:val="none" w:sz="0" w:space="0" w:color="auto"/>
        <w:left w:val="none" w:sz="0" w:space="0" w:color="auto"/>
        <w:bottom w:val="none" w:sz="0" w:space="0" w:color="auto"/>
        <w:right w:val="none" w:sz="0" w:space="0" w:color="auto"/>
      </w:divBdr>
    </w:div>
    <w:div w:id="147865513">
      <w:bodyDiv w:val="1"/>
      <w:marLeft w:val="0"/>
      <w:marRight w:val="0"/>
      <w:marTop w:val="0"/>
      <w:marBottom w:val="0"/>
      <w:divBdr>
        <w:top w:val="none" w:sz="0" w:space="0" w:color="auto"/>
        <w:left w:val="none" w:sz="0" w:space="0" w:color="auto"/>
        <w:bottom w:val="none" w:sz="0" w:space="0" w:color="auto"/>
        <w:right w:val="none" w:sz="0" w:space="0" w:color="auto"/>
      </w:divBdr>
    </w:div>
    <w:div w:id="556672836">
      <w:bodyDiv w:val="1"/>
      <w:marLeft w:val="0"/>
      <w:marRight w:val="0"/>
      <w:marTop w:val="0"/>
      <w:marBottom w:val="0"/>
      <w:divBdr>
        <w:top w:val="none" w:sz="0" w:space="0" w:color="auto"/>
        <w:left w:val="none" w:sz="0" w:space="0" w:color="auto"/>
        <w:bottom w:val="none" w:sz="0" w:space="0" w:color="auto"/>
        <w:right w:val="none" w:sz="0" w:space="0" w:color="auto"/>
      </w:divBdr>
    </w:div>
    <w:div w:id="7717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E902352EEEB4995003180E900FB31" ma:contentTypeVersion="14" ma:contentTypeDescription="Create a new document." ma:contentTypeScope="" ma:versionID="072fb7487aa5e9ddf76dbf6f11ce1053">
  <xsd:schema xmlns:xsd="http://www.w3.org/2001/XMLSchema" xmlns:xs="http://www.w3.org/2001/XMLSchema" xmlns:p="http://schemas.microsoft.com/office/2006/metadata/properties" xmlns:ns3="05a4ef79-a2d2-4bb1-98d2-d04344c2dfb1" xmlns:ns4="fad0c399-bd49-4b8e-8f38-fcd55ec7657c" targetNamespace="http://schemas.microsoft.com/office/2006/metadata/properties" ma:root="true" ma:fieldsID="ce06774d974d2f377bb6a680922e37f5" ns3:_="" ns4:_="">
    <xsd:import namespace="05a4ef79-a2d2-4bb1-98d2-d04344c2dfb1"/>
    <xsd:import namespace="fad0c399-bd49-4b8e-8f38-fcd55ec765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4ef79-a2d2-4bb1-98d2-d04344c2d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d0c399-bd49-4b8e-8f38-fcd55ec76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29218-3CCE-437D-86F7-20F78D73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4ef79-a2d2-4bb1-98d2-d04344c2dfb1"/>
    <ds:schemaRef ds:uri="fad0c399-bd49-4b8e-8f38-fcd55ec7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CDF13-6665-43D6-A5FA-BD5A955F10A5}">
  <ds:schemaRefs>
    <ds:schemaRef ds:uri="http://schemas.microsoft.com/sharepoint/v3/contenttype/forms"/>
  </ds:schemaRefs>
</ds:datastoreItem>
</file>

<file path=customXml/itemProps3.xml><?xml version="1.0" encoding="utf-8"?>
<ds:datastoreItem xmlns:ds="http://schemas.openxmlformats.org/officeDocument/2006/customXml" ds:itemID="{5458C467-0157-4577-95C3-555F4854353B}">
  <ds:schemaRefs>
    <ds:schemaRef ds:uri="fad0c399-bd49-4b8e-8f38-fcd55ec7657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a4ef79-a2d2-4bb1-98d2-d04344c2df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6</dc:creator>
  <cp:keywords/>
  <dc:description/>
  <cp:lastModifiedBy>Louise Hall (Head Teacher)</cp:lastModifiedBy>
  <cp:revision>2</cp:revision>
  <cp:lastPrinted>2022-12-12T10:49:00Z</cp:lastPrinted>
  <dcterms:created xsi:type="dcterms:W3CDTF">2024-09-06T13:54:00Z</dcterms:created>
  <dcterms:modified xsi:type="dcterms:W3CDTF">2024-09-06T13:54:00Z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0x010100F09E902352EEEB4995003180E900FB31</vt:lpwstr>
  </property>
</Properties>
</file>